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5" w:type="dxa"/>
        <w:tblLayout w:type="fixed"/>
        <w:tblLook w:val="0000" w:firstRow="0" w:lastRow="0" w:firstColumn="0" w:lastColumn="0" w:noHBand="0" w:noVBand="0"/>
      </w:tblPr>
      <w:tblGrid>
        <w:gridCol w:w="1993"/>
        <w:gridCol w:w="7632"/>
      </w:tblGrid>
      <w:tr w:rsidR="00767AC7" w14:paraId="72D635AF" w14:textId="77777777">
        <w:trPr>
          <w:trHeight w:val="1850"/>
        </w:trPr>
        <w:tc>
          <w:tcPr>
            <w:tcW w:w="1993" w:type="dxa"/>
          </w:tcPr>
          <w:p w14:paraId="6C04D9E4" w14:textId="77777777" w:rsidR="00905F19" w:rsidRDefault="00422F2F" w:rsidP="00767AC7">
            <w:pPr>
              <w:jc w:val="both"/>
              <w:rPr>
                <w:color w:val="000000"/>
              </w:rPr>
            </w:pPr>
            <w:r>
              <w:rPr>
                <w:noProof/>
                <w:color w:val="000000"/>
              </w:rPr>
              <w:drawing>
                <wp:anchor distT="0" distB="0" distL="114300" distR="114300" simplePos="0" relativeHeight="251657216" behindDoc="0" locked="0" layoutInCell="1" allowOverlap="1" wp14:anchorId="426A3102" wp14:editId="7EE6E986">
                  <wp:simplePos x="0" y="0"/>
                  <wp:positionH relativeFrom="column">
                    <wp:posOffset>-291465</wp:posOffset>
                  </wp:positionH>
                  <wp:positionV relativeFrom="paragraph">
                    <wp:posOffset>2540</wp:posOffset>
                  </wp:positionV>
                  <wp:extent cx="1143000" cy="1156970"/>
                  <wp:effectExtent l="0" t="0" r="0" b="114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56970"/>
                          </a:xfrm>
                          <a:prstGeom prst="rect">
                            <a:avLst/>
                          </a:prstGeom>
                          <a:noFill/>
                        </pic:spPr>
                      </pic:pic>
                    </a:graphicData>
                  </a:graphic>
                  <wp14:sizeRelH relativeFrom="page">
                    <wp14:pctWidth>0</wp14:pctWidth>
                  </wp14:sizeRelH>
                  <wp14:sizeRelV relativeFrom="page">
                    <wp14:pctHeight>0</wp14:pctHeight>
                  </wp14:sizeRelV>
                </wp:anchor>
              </w:drawing>
            </w:r>
          </w:p>
        </w:tc>
        <w:tc>
          <w:tcPr>
            <w:tcW w:w="7632" w:type="dxa"/>
          </w:tcPr>
          <w:p w14:paraId="1127EA28" w14:textId="77777777" w:rsidR="00767AC7" w:rsidRDefault="00767AC7" w:rsidP="00767AC7">
            <w:pPr>
              <w:pStyle w:val="BodyText2"/>
              <w:jc w:val="both"/>
              <w:rPr>
                <w:color w:val="000000"/>
                <w:sz w:val="36"/>
              </w:rPr>
            </w:pPr>
          </w:p>
          <w:p w14:paraId="434EAA6B" w14:textId="77777777" w:rsidR="00767AC7" w:rsidRDefault="00767AC7" w:rsidP="00767AC7">
            <w:pPr>
              <w:pStyle w:val="BodyText2"/>
              <w:jc w:val="right"/>
              <w:rPr>
                <w:color w:val="000000"/>
                <w:sz w:val="36"/>
              </w:rPr>
            </w:pPr>
            <w:r>
              <w:rPr>
                <w:color w:val="000000"/>
                <w:sz w:val="36"/>
              </w:rPr>
              <w:t>RURAL BANKERS RESEARCH AND DEVELOPMENT FOUNDATION, INC.</w:t>
            </w:r>
          </w:p>
          <w:p w14:paraId="3BEC92F4" w14:textId="77777777" w:rsidR="00767AC7" w:rsidRDefault="00767AC7" w:rsidP="00767AC7">
            <w:pPr>
              <w:pStyle w:val="BodyText"/>
              <w:rPr>
                <w:rFonts w:ascii="Times New Roman" w:hAnsi="Times New Roman"/>
                <w:color w:val="000000"/>
                <w:sz w:val="16"/>
              </w:rPr>
            </w:pPr>
            <w:r>
              <w:rPr>
                <w:rFonts w:ascii="Times New Roman" w:hAnsi="Times New Roman"/>
                <w:color w:val="000000"/>
                <w:sz w:val="16"/>
              </w:rPr>
              <w:t>2/F RBAP Building, Andres Soriano Jr. Avenue corner Arzobispo St., Intramuros, Manila</w:t>
            </w:r>
          </w:p>
          <w:p w14:paraId="7DCE6A70" w14:textId="77777777" w:rsidR="00767AC7" w:rsidRPr="006D6043" w:rsidRDefault="00767AC7" w:rsidP="00767AC7">
            <w:pPr>
              <w:pStyle w:val="BodyText"/>
              <w:rPr>
                <w:rFonts w:ascii="Times New Roman" w:hAnsi="Times New Roman"/>
                <w:color w:val="000000"/>
                <w:sz w:val="16"/>
              </w:rPr>
            </w:pPr>
            <w:r>
              <w:rPr>
                <w:rFonts w:ascii="Times New Roman" w:hAnsi="Times New Roman"/>
                <w:color w:val="000000"/>
                <w:sz w:val="16"/>
              </w:rPr>
              <w:t xml:space="preserve">Telephone Nos.. 527-2972 </w:t>
            </w:r>
            <w:r>
              <w:rPr>
                <w:rFonts w:ascii="Times New Roman" w:hAnsi="Times New Roman"/>
                <w:color w:val="000000"/>
                <w:sz w:val="16"/>
              </w:rPr>
              <w:sym w:font="Wingdings 2" w:char="F097"/>
            </w:r>
            <w:r>
              <w:rPr>
                <w:rFonts w:ascii="Times New Roman" w:hAnsi="Times New Roman"/>
                <w:color w:val="000000"/>
                <w:sz w:val="16"/>
              </w:rPr>
              <w:t xml:space="preserve"> 527-2968 </w:t>
            </w:r>
            <w:r>
              <w:rPr>
                <w:rFonts w:ascii="Times New Roman" w:hAnsi="Times New Roman"/>
                <w:color w:val="000000"/>
                <w:sz w:val="16"/>
              </w:rPr>
              <w:sym w:font="Wingdings 2" w:char="F097"/>
            </w:r>
            <w:r>
              <w:rPr>
                <w:rFonts w:ascii="Times New Roman" w:hAnsi="Times New Roman"/>
                <w:color w:val="000000"/>
                <w:sz w:val="16"/>
              </w:rPr>
              <w:t xml:space="preserve"> Telefax Nos.. 527-2980 </w:t>
            </w:r>
            <w:r>
              <w:rPr>
                <w:rFonts w:ascii="Times New Roman" w:hAnsi="Times New Roman"/>
                <w:color w:val="000000"/>
                <w:sz w:val="16"/>
              </w:rPr>
              <w:sym w:font="Wingdings 2" w:char="F097"/>
            </w:r>
            <w:r>
              <w:rPr>
                <w:rFonts w:ascii="Times New Roman" w:hAnsi="Times New Roman"/>
                <w:color w:val="000000"/>
                <w:sz w:val="16"/>
              </w:rPr>
              <w:t xml:space="preserve"> 527-2969</w:t>
            </w:r>
          </w:p>
        </w:tc>
      </w:tr>
    </w:tbl>
    <w:p w14:paraId="1ED6631A" w14:textId="77777777" w:rsidR="00262BFB" w:rsidRDefault="00262BFB" w:rsidP="0095603D">
      <w:pPr>
        <w:jc w:val="both"/>
        <w:rPr>
          <w:rFonts w:ascii="Verdana" w:hAnsi="Verdana" w:cs="Tahoma"/>
          <w:color w:val="000000"/>
        </w:rPr>
      </w:pPr>
    </w:p>
    <w:p w14:paraId="36BEE46B" w14:textId="77777777" w:rsidR="00BD0331" w:rsidRDefault="00BD0331" w:rsidP="0095603D">
      <w:pPr>
        <w:jc w:val="both"/>
        <w:rPr>
          <w:rFonts w:ascii="Verdana" w:hAnsi="Verdana" w:cs="Tahoma"/>
          <w:color w:val="000000"/>
        </w:rPr>
      </w:pPr>
    </w:p>
    <w:p w14:paraId="21A49EE9" w14:textId="579C29DB" w:rsidR="00A71515" w:rsidRPr="0095603D" w:rsidRDefault="0076413A" w:rsidP="00365E88">
      <w:pPr>
        <w:ind w:left="5760" w:firstLine="720"/>
        <w:jc w:val="both"/>
        <w:rPr>
          <w:rFonts w:ascii="Tahoma" w:hAnsi="Tahoma" w:cs="Tahoma"/>
          <w:sz w:val="22"/>
          <w:szCs w:val="22"/>
        </w:rPr>
      </w:pPr>
      <w:r>
        <w:rPr>
          <w:rFonts w:ascii="Tahoma" w:hAnsi="Tahoma" w:cs="Tahoma"/>
          <w:sz w:val="22"/>
          <w:szCs w:val="22"/>
        </w:rPr>
        <w:t>March</w:t>
      </w:r>
      <w:r w:rsidR="001302F4" w:rsidRPr="0095603D">
        <w:rPr>
          <w:rFonts w:ascii="Tahoma" w:hAnsi="Tahoma" w:cs="Tahoma"/>
          <w:sz w:val="22"/>
          <w:szCs w:val="22"/>
        </w:rPr>
        <w:t xml:space="preserve"> </w:t>
      </w:r>
      <w:r w:rsidR="009C4329">
        <w:rPr>
          <w:rFonts w:ascii="Tahoma" w:hAnsi="Tahoma" w:cs="Tahoma"/>
          <w:sz w:val="22"/>
          <w:szCs w:val="22"/>
        </w:rPr>
        <w:t>22</w:t>
      </w:r>
      <w:r>
        <w:rPr>
          <w:rFonts w:ascii="Tahoma" w:hAnsi="Tahoma" w:cs="Tahoma"/>
          <w:sz w:val="22"/>
          <w:szCs w:val="22"/>
        </w:rPr>
        <w:t>, 2018</w:t>
      </w:r>
    </w:p>
    <w:p w14:paraId="4371088B" w14:textId="77777777" w:rsidR="00A71515" w:rsidRPr="0095603D" w:rsidRDefault="00A71515" w:rsidP="00A71515">
      <w:pPr>
        <w:jc w:val="both"/>
        <w:rPr>
          <w:rFonts w:ascii="Tahoma" w:hAnsi="Tahoma" w:cs="Tahoma"/>
          <w:b/>
          <w:sz w:val="22"/>
          <w:szCs w:val="22"/>
        </w:rPr>
      </w:pPr>
    </w:p>
    <w:p w14:paraId="6261834D" w14:textId="77777777" w:rsidR="00A71515" w:rsidRPr="0095603D" w:rsidRDefault="00A71515" w:rsidP="00A71515">
      <w:pPr>
        <w:jc w:val="both"/>
        <w:rPr>
          <w:rFonts w:ascii="Tahoma" w:hAnsi="Tahoma" w:cs="Tahoma"/>
          <w:b/>
          <w:sz w:val="22"/>
          <w:szCs w:val="22"/>
        </w:rPr>
      </w:pPr>
      <w:r w:rsidRPr="0095603D">
        <w:rPr>
          <w:rFonts w:ascii="Tahoma" w:hAnsi="Tahoma" w:cs="Tahoma"/>
          <w:sz w:val="22"/>
          <w:szCs w:val="22"/>
        </w:rPr>
        <w:t xml:space="preserve">          </w:t>
      </w:r>
    </w:p>
    <w:p w14:paraId="51F713C3" w14:textId="77777777" w:rsidR="00A71515" w:rsidRPr="00FE1A9E" w:rsidRDefault="00A71515" w:rsidP="00A71515">
      <w:pPr>
        <w:jc w:val="both"/>
        <w:rPr>
          <w:rFonts w:ascii="Tahoma" w:hAnsi="Tahoma" w:cs="Tahoma"/>
          <w:sz w:val="22"/>
          <w:szCs w:val="22"/>
        </w:rPr>
      </w:pPr>
      <w:r w:rsidRPr="00FE1A9E">
        <w:rPr>
          <w:rFonts w:ascii="Tahoma" w:hAnsi="Tahoma" w:cs="Tahoma"/>
          <w:sz w:val="22"/>
          <w:szCs w:val="22"/>
        </w:rPr>
        <w:t>Dear Fellow Rural Bankers:</w:t>
      </w:r>
    </w:p>
    <w:p w14:paraId="0EBE042C" w14:textId="77777777" w:rsidR="00A71515" w:rsidRPr="00FE1A9E" w:rsidRDefault="00A71515" w:rsidP="00A71515">
      <w:pPr>
        <w:jc w:val="both"/>
        <w:rPr>
          <w:rFonts w:ascii="Tahoma" w:hAnsi="Tahoma" w:cs="Tahoma"/>
          <w:sz w:val="22"/>
          <w:szCs w:val="22"/>
        </w:rPr>
      </w:pPr>
    </w:p>
    <w:p w14:paraId="2AB2C7C7" w14:textId="77777777" w:rsidR="00A71515" w:rsidRPr="00FE1A9E" w:rsidRDefault="00A71515" w:rsidP="00A71515">
      <w:pPr>
        <w:jc w:val="both"/>
        <w:rPr>
          <w:rFonts w:ascii="Tahoma" w:hAnsi="Tahoma" w:cs="Tahoma"/>
          <w:sz w:val="22"/>
          <w:szCs w:val="22"/>
        </w:rPr>
      </w:pPr>
      <w:r w:rsidRPr="00FE1A9E">
        <w:rPr>
          <w:rFonts w:ascii="Tahoma" w:hAnsi="Tahoma" w:cs="Tahoma"/>
          <w:sz w:val="22"/>
          <w:szCs w:val="22"/>
        </w:rPr>
        <w:t xml:space="preserve">The Rural Bankers Research &amp; Development Foundation, Inc., a lead provider of capacity building for the RBAP members, </w:t>
      </w:r>
      <w:r w:rsidR="00E62CF3" w:rsidRPr="00FE1A9E">
        <w:rPr>
          <w:rFonts w:ascii="Tahoma" w:hAnsi="Tahoma" w:cs="Tahoma"/>
          <w:sz w:val="22"/>
          <w:szCs w:val="22"/>
        </w:rPr>
        <w:t xml:space="preserve">in partnership with </w:t>
      </w:r>
      <w:r w:rsidRPr="00FE1A9E">
        <w:rPr>
          <w:rFonts w:ascii="Tahoma" w:hAnsi="Tahoma" w:cs="Tahoma"/>
          <w:sz w:val="22"/>
          <w:szCs w:val="22"/>
        </w:rPr>
        <w:t xml:space="preserve">the SGV &amp; Co., the country’s leading professional services, </w:t>
      </w:r>
      <w:r w:rsidR="00CE025A" w:rsidRPr="00FE1A9E">
        <w:rPr>
          <w:rFonts w:ascii="Tahoma" w:hAnsi="Tahoma" w:cs="Tahoma"/>
          <w:sz w:val="22"/>
          <w:szCs w:val="22"/>
        </w:rPr>
        <w:t>developed</w:t>
      </w:r>
      <w:r w:rsidRPr="00FE1A9E">
        <w:rPr>
          <w:rFonts w:ascii="Tahoma" w:hAnsi="Tahoma" w:cs="Tahoma"/>
          <w:sz w:val="22"/>
          <w:szCs w:val="22"/>
        </w:rPr>
        <w:t xml:space="preserve"> a 2-day training program </w:t>
      </w:r>
      <w:r w:rsidR="005E3A45" w:rsidRPr="00FE1A9E">
        <w:rPr>
          <w:rFonts w:ascii="Tahoma" w:hAnsi="Tahoma" w:cs="Tahoma"/>
          <w:sz w:val="22"/>
          <w:szCs w:val="22"/>
        </w:rPr>
        <w:t xml:space="preserve">that </w:t>
      </w:r>
      <w:r w:rsidR="005D0398" w:rsidRPr="00FE1A9E">
        <w:rPr>
          <w:rFonts w:ascii="Tahoma" w:hAnsi="Tahoma" w:cs="Tahoma"/>
          <w:sz w:val="22"/>
          <w:szCs w:val="22"/>
        </w:rPr>
        <w:t>introduces</w:t>
      </w:r>
      <w:r w:rsidR="00B10BB5" w:rsidRPr="00FE1A9E">
        <w:rPr>
          <w:rFonts w:ascii="Tahoma" w:hAnsi="Tahoma" w:cs="Tahoma"/>
          <w:sz w:val="22"/>
          <w:szCs w:val="22"/>
        </w:rPr>
        <w:t xml:space="preserve"> the</w:t>
      </w:r>
      <w:r w:rsidR="005E3A45" w:rsidRPr="00FE1A9E">
        <w:rPr>
          <w:rFonts w:ascii="Tahoma" w:hAnsi="Tahoma" w:cs="Tahoma"/>
          <w:sz w:val="22"/>
          <w:szCs w:val="22"/>
        </w:rPr>
        <w:t xml:space="preserve"> </w:t>
      </w:r>
      <w:r w:rsidRPr="00FE1A9E">
        <w:rPr>
          <w:rFonts w:ascii="Tahoma" w:hAnsi="Tahoma" w:cs="Tahoma"/>
          <w:sz w:val="22"/>
          <w:szCs w:val="22"/>
        </w:rPr>
        <w:t xml:space="preserve">basic principles and tools underlying with regulations, especially in the area of credit risk.  </w:t>
      </w:r>
    </w:p>
    <w:p w14:paraId="27A6F530" w14:textId="77777777" w:rsidR="00A71515" w:rsidRPr="00FE1A9E" w:rsidRDefault="00A71515" w:rsidP="00A71515">
      <w:pPr>
        <w:jc w:val="both"/>
        <w:rPr>
          <w:rFonts w:ascii="Tahoma" w:hAnsi="Tahoma" w:cs="Tahoma"/>
          <w:sz w:val="22"/>
          <w:szCs w:val="22"/>
        </w:rPr>
      </w:pPr>
    </w:p>
    <w:p w14:paraId="4B18E863" w14:textId="77777777" w:rsidR="00FE1A9E" w:rsidRPr="00FE1A9E" w:rsidRDefault="00A71515" w:rsidP="00FE1A9E">
      <w:pPr>
        <w:jc w:val="both"/>
        <w:rPr>
          <w:rFonts w:ascii="Tahoma" w:hAnsi="Tahoma" w:cs="Tahoma"/>
          <w:sz w:val="22"/>
          <w:szCs w:val="22"/>
        </w:rPr>
      </w:pPr>
      <w:r w:rsidRPr="00FE1A9E">
        <w:rPr>
          <w:rFonts w:ascii="Tahoma" w:hAnsi="Tahoma" w:cs="Tahoma"/>
          <w:sz w:val="22"/>
          <w:szCs w:val="22"/>
        </w:rPr>
        <w:t xml:space="preserve">Set to promote best practices and strategies, it will cover critical aspect of the regulatory issuances. Also, to provide technical competence in terms of insights and theories of sound credit risk management, and offer solution for its on going concerns. </w:t>
      </w:r>
    </w:p>
    <w:p w14:paraId="1597EF6A" w14:textId="77777777" w:rsidR="00FE1A9E" w:rsidRPr="00FE1A9E" w:rsidRDefault="00FE1A9E" w:rsidP="00FE1A9E">
      <w:pPr>
        <w:jc w:val="both"/>
        <w:rPr>
          <w:rFonts w:ascii="Tahoma" w:hAnsi="Tahoma" w:cs="Tahoma"/>
          <w:sz w:val="22"/>
          <w:szCs w:val="22"/>
        </w:rPr>
      </w:pPr>
    </w:p>
    <w:p w14:paraId="5B0E441F" w14:textId="77777777" w:rsidR="002666BE" w:rsidRDefault="002666BE" w:rsidP="002666BE">
      <w:pPr>
        <w:jc w:val="both"/>
        <w:rPr>
          <w:rFonts w:ascii="Tahoma" w:hAnsi="Tahoma" w:cs="Tahoma"/>
          <w:sz w:val="22"/>
          <w:szCs w:val="22"/>
        </w:rPr>
      </w:pPr>
      <w:r w:rsidRPr="006931BB">
        <w:rPr>
          <w:rFonts w:ascii="Tahoma" w:hAnsi="Tahoma" w:cs="Tahoma"/>
          <w:b/>
          <w:sz w:val="22"/>
          <w:szCs w:val="22"/>
        </w:rPr>
        <w:t>EXPECTED PARTICIPANTS</w:t>
      </w:r>
      <w:r w:rsidRPr="00FE1A9E">
        <w:rPr>
          <w:rFonts w:ascii="Tahoma" w:hAnsi="Tahoma" w:cs="Tahoma"/>
          <w:sz w:val="22"/>
          <w:szCs w:val="22"/>
        </w:rPr>
        <w:t xml:space="preserve">  - President/Directors, Credit and Risk Management Officers, Loan and Remedial Management Officers, Compliance Management and Internal Auditors </w:t>
      </w:r>
    </w:p>
    <w:p w14:paraId="421281E7" w14:textId="77777777" w:rsidR="002666BE" w:rsidRDefault="002666BE" w:rsidP="00FE1A9E">
      <w:pPr>
        <w:widowControl w:val="0"/>
        <w:autoSpaceDE w:val="0"/>
        <w:autoSpaceDN w:val="0"/>
        <w:adjustRightInd w:val="0"/>
        <w:rPr>
          <w:rFonts w:ascii="Tahoma" w:hAnsi="Tahoma" w:cs="Tahoma"/>
          <w:b/>
          <w:bCs/>
          <w:sz w:val="22"/>
          <w:szCs w:val="22"/>
        </w:rPr>
      </w:pPr>
    </w:p>
    <w:p w14:paraId="00C879FF" w14:textId="77777777" w:rsidR="00FE1A9E" w:rsidRPr="00FE1A9E" w:rsidRDefault="00FE1A9E" w:rsidP="00FE1A9E">
      <w:pPr>
        <w:widowControl w:val="0"/>
        <w:autoSpaceDE w:val="0"/>
        <w:autoSpaceDN w:val="0"/>
        <w:adjustRightInd w:val="0"/>
        <w:rPr>
          <w:rFonts w:ascii="Tahoma" w:hAnsi="Tahoma" w:cs="Tahoma"/>
          <w:b/>
          <w:bCs/>
          <w:sz w:val="22"/>
          <w:szCs w:val="22"/>
        </w:rPr>
      </w:pPr>
      <w:r w:rsidRPr="00FE1A9E">
        <w:rPr>
          <w:rFonts w:ascii="Tahoma" w:hAnsi="Tahoma" w:cs="Tahoma"/>
          <w:b/>
          <w:bCs/>
          <w:sz w:val="22"/>
          <w:szCs w:val="22"/>
        </w:rPr>
        <w:t>CONTINUING EDUCATION CREDIT</w:t>
      </w:r>
    </w:p>
    <w:p w14:paraId="06079D75" w14:textId="24E6CB2A" w:rsidR="006931BB" w:rsidRPr="002666BE" w:rsidRDefault="002666BE" w:rsidP="002666BE">
      <w:pPr>
        <w:widowControl w:val="0"/>
        <w:autoSpaceDE w:val="0"/>
        <w:autoSpaceDN w:val="0"/>
        <w:adjustRightInd w:val="0"/>
        <w:rPr>
          <w:rFonts w:ascii="Tahoma" w:hAnsi="Tahoma" w:cs="Tahoma"/>
          <w:b/>
          <w:bCs/>
          <w:sz w:val="22"/>
          <w:szCs w:val="22"/>
        </w:rPr>
      </w:pPr>
      <w:r>
        <w:rPr>
          <w:rFonts w:ascii="Tahoma" w:hAnsi="Tahoma" w:cs="Tahoma"/>
          <w:sz w:val="22"/>
          <w:szCs w:val="22"/>
        </w:rPr>
        <w:t xml:space="preserve">CPA attendees of this training-course </w:t>
      </w:r>
      <w:r w:rsidR="00FE1A9E" w:rsidRPr="00FE1A9E">
        <w:rPr>
          <w:rFonts w:ascii="Tahoma" w:hAnsi="Tahoma" w:cs="Tahoma"/>
          <w:sz w:val="22"/>
          <w:szCs w:val="22"/>
        </w:rPr>
        <w:t>are eligible for</w:t>
      </w:r>
      <w:r w:rsidR="002F3936">
        <w:rPr>
          <w:rFonts w:ascii="Tahoma" w:hAnsi="Tahoma" w:cs="Tahoma"/>
          <w:sz w:val="22"/>
          <w:szCs w:val="22"/>
        </w:rPr>
        <w:t xml:space="preserve"> Continuing Professional Education (CPE) </w:t>
      </w:r>
      <w:r w:rsidR="00FE1A9E" w:rsidRPr="00FE1A9E">
        <w:rPr>
          <w:rFonts w:ascii="Tahoma" w:hAnsi="Tahoma" w:cs="Tahoma"/>
          <w:sz w:val="22"/>
          <w:szCs w:val="22"/>
        </w:rPr>
        <w:t>credits</w:t>
      </w:r>
      <w:r>
        <w:rPr>
          <w:rFonts w:ascii="Tahoma" w:hAnsi="Tahoma" w:cs="Tahoma"/>
          <w:sz w:val="22"/>
          <w:szCs w:val="22"/>
        </w:rPr>
        <w:t>.</w:t>
      </w:r>
    </w:p>
    <w:p w14:paraId="6D305815" w14:textId="77777777" w:rsidR="006931BB" w:rsidRPr="00FE1A9E" w:rsidRDefault="006931BB" w:rsidP="00F017B0">
      <w:pPr>
        <w:jc w:val="both"/>
        <w:rPr>
          <w:rFonts w:ascii="Tahoma" w:hAnsi="Tahoma" w:cs="Tahoma"/>
          <w:sz w:val="22"/>
          <w:szCs w:val="22"/>
        </w:rPr>
      </w:pPr>
    </w:p>
    <w:p w14:paraId="72B021E0" w14:textId="77777777" w:rsidR="0095603D" w:rsidRPr="00FE1A9E" w:rsidRDefault="00262BFB" w:rsidP="00262BFB">
      <w:pPr>
        <w:tabs>
          <w:tab w:val="left" w:pos="6432"/>
        </w:tabs>
        <w:jc w:val="center"/>
        <w:rPr>
          <w:rFonts w:ascii="Tahoma" w:hAnsi="Tahoma" w:cs="Tahoma"/>
          <w:b/>
          <w:sz w:val="22"/>
          <w:szCs w:val="22"/>
        </w:rPr>
      </w:pPr>
      <w:r w:rsidRPr="00FE1A9E">
        <w:rPr>
          <w:rFonts w:ascii="Tahoma" w:hAnsi="Tahoma" w:cs="Tahoma"/>
          <w:b/>
          <w:sz w:val="22"/>
          <w:szCs w:val="22"/>
        </w:rPr>
        <w:t xml:space="preserve">Compliance and Strategic Inputs: </w:t>
      </w:r>
    </w:p>
    <w:p w14:paraId="6A107F24" w14:textId="77777777" w:rsidR="00262BFB" w:rsidRDefault="00262BFB" w:rsidP="00262BFB">
      <w:pPr>
        <w:tabs>
          <w:tab w:val="left" w:pos="6432"/>
        </w:tabs>
        <w:jc w:val="center"/>
        <w:rPr>
          <w:rFonts w:ascii="Tahoma" w:hAnsi="Tahoma" w:cs="Tahoma"/>
          <w:b/>
          <w:sz w:val="24"/>
          <w:szCs w:val="24"/>
        </w:rPr>
      </w:pPr>
      <w:r w:rsidRPr="0095603D">
        <w:rPr>
          <w:rFonts w:ascii="Tahoma" w:hAnsi="Tahoma" w:cs="Tahoma"/>
          <w:b/>
          <w:sz w:val="24"/>
          <w:szCs w:val="24"/>
        </w:rPr>
        <w:t xml:space="preserve">BSP Cir. 855, </w:t>
      </w:r>
      <w:r w:rsidR="0076413A">
        <w:rPr>
          <w:rFonts w:ascii="Tahoma" w:hAnsi="Tahoma" w:cs="Tahoma"/>
          <w:b/>
          <w:sz w:val="24"/>
          <w:szCs w:val="24"/>
        </w:rPr>
        <w:t>941, IFRS 9</w:t>
      </w:r>
      <w:r w:rsidRPr="0095603D">
        <w:rPr>
          <w:rFonts w:ascii="Tahoma" w:hAnsi="Tahoma" w:cs="Tahoma"/>
          <w:b/>
          <w:sz w:val="24"/>
          <w:szCs w:val="24"/>
        </w:rPr>
        <w:t xml:space="preserve"> and</w:t>
      </w:r>
      <w:r w:rsidR="0076413A">
        <w:rPr>
          <w:rFonts w:ascii="Tahoma" w:hAnsi="Tahoma" w:cs="Tahoma"/>
          <w:b/>
          <w:sz w:val="24"/>
          <w:szCs w:val="24"/>
        </w:rPr>
        <w:t xml:space="preserve"> Risk –Based Capital Planning </w:t>
      </w:r>
    </w:p>
    <w:p w14:paraId="4800869F" w14:textId="77777777" w:rsidR="002666BE" w:rsidRPr="009200BA" w:rsidRDefault="002666BE" w:rsidP="00262BFB">
      <w:pPr>
        <w:widowControl w:val="0"/>
        <w:autoSpaceDE w:val="0"/>
        <w:autoSpaceDN w:val="0"/>
        <w:adjustRightInd w:val="0"/>
        <w:rPr>
          <w:rFonts w:ascii="Tahoma" w:hAnsi="Tahoma" w:cs="Tahoma"/>
          <w:b/>
          <w:sz w:val="22"/>
          <w:szCs w:val="22"/>
        </w:rPr>
      </w:pPr>
    </w:p>
    <w:tbl>
      <w:tblPr>
        <w:tblStyle w:val="TableGrid"/>
        <w:tblW w:w="9528" w:type="dxa"/>
        <w:tblInd w:w="250" w:type="dxa"/>
        <w:tblLook w:val="04A0" w:firstRow="1" w:lastRow="0" w:firstColumn="1" w:lastColumn="0" w:noHBand="0" w:noVBand="1"/>
      </w:tblPr>
      <w:tblGrid>
        <w:gridCol w:w="3689"/>
        <w:gridCol w:w="2979"/>
        <w:gridCol w:w="2860"/>
      </w:tblGrid>
      <w:tr w:rsidR="002666BE" w14:paraId="24AA3E1F" w14:textId="77777777" w:rsidTr="005F66EF">
        <w:trPr>
          <w:trHeight w:val="1541"/>
        </w:trPr>
        <w:tc>
          <w:tcPr>
            <w:tcW w:w="3689" w:type="dxa"/>
          </w:tcPr>
          <w:p w14:paraId="5848869E" w14:textId="77777777" w:rsidR="002666BE" w:rsidRPr="002666BE" w:rsidRDefault="002666BE" w:rsidP="002666BE">
            <w:pPr>
              <w:widowControl w:val="0"/>
              <w:autoSpaceDE w:val="0"/>
              <w:autoSpaceDN w:val="0"/>
              <w:adjustRightInd w:val="0"/>
              <w:rPr>
                <w:rFonts w:ascii="Tahoma" w:hAnsi="Tahoma" w:cs="Tahoma"/>
              </w:rPr>
            </w:pPr>
            <w:r w:rsidRPr="002666BE">
              <w:rPr>
                <w:rFonts w:ascii="Tahoma" w:hAnsi="Tahoma" w:cs="Tahoma"/>
                <w:b/>
              </w:rPr>
              <w:t>Schedule     :</w:t>
            </w:r>
            <w:r w:rsidRPr="002666BE">
              <w:rPr>
                <w:rFonts w:ascii="Tahoma" w:hAnsi="Tahoma" w:cs="Tahoma"/>
              </w:rPr>
              <w:t xml:space="preserve"> </w:t>
            </w:r>
          </w:p>
          <w:p w14:paraId="4121915F" w14:textId="71613037" w:rsidR="002666BE" w:rsidRPr="002666BE" w:rsidRDefault="002666BE" w:rsidP="002666BE">
            <w:pPr>
              <w:widowControl w:val="0"/>
              <w:autoSpaceDE w:val="0"/>
              <w:autoSpaceDN w:val="0"/>
              <w:adjustRightInd w:val="0"/>
              <w:rPr>
                <w:rFonts w:ascii="Tahoma" w:hAnsi="Tahoma" w:cs="Tahoma"/>
              </w:rPr>
            </w:pPr>
            <w:r w:rsidRPr="002666BE">
              <w:rPr>
                <w:rFonts w:ascii="Tahoma" w:hAnsi="Tahoma" w:cs="Tahoma"/>
                <w:bCs/>
              </w:rPr>
              <w:t>May 04 - 05, 2018 (Friday - Saturday)</w:t>
            </w:r>
            <w:r w:rsidRPr="002666BE">
              <w:rPr>
                <w:rFonts w:ascii="Tahoma" w:hAnsi="Tahoma" w:cs="Tahoma"/>
              </w:rPr>
              <w:t xml:space="preserve"> </w:t>
            </w:r>
          </w:p>
          <w:p w14:paraId="1515B46E" w14:textId="77777777" w:rsidR="002666BE" w:rsidRPr="002666BE" w:rsidRDefault="002666BE" w:rsidP="002666BE">
            <w:pPr>
              <w:widowControl w:val="0"/>
              <w:autoSpaceDE w:val="0"/>
              <w:autoSpaceDN w:val="0"/>
              <w:adjustRightInd w:val="0"/>
              <w:rPr>
                <w:rFonts w:ascii="Tahoma" w:hAnsi="Tahoma" w:cs="Tahoma"/>
              </w:rPr>
            </w:pPr>
          </w:p>
          <w:p w14:paraId="0EF304A7" w14:textId="6764E65F" w:rsidR="002666BE" w:rsidRPr="002666BE" w:rsidRDefault="002666BE" w:rsidP="00262BFB">
            <w:pPr>
              <w:widowControl w:val="0"/>
              <w:autoSpaceDE w:val="0"/>
              <w:autoSpaceDN w:val="0"/>
              <w:adjustRightInd w:val="0"/>
              <w:rPr>
                <w:rFonts w:ascii="Tahoma" w:hAnsi="Tahoma" w:cs="Tahoma"/>
                <w:b/>
              </w:rPr>
            </w:pPr>
            <w:r w:rsidRPr="002666BE">
              <w:rPr>
                <w:rFonts w:ascii="Tahoma" w:hAnsi="Tahoma" w:cs="Tahoma"/>
                <w:b/>
              </w:rPr>
              <w:t>Venue          :</w:t>
            </w:r>
            <w:r w:rsidRPr="002666BE">
              <w:rPr>
                <w:rFonts w:ascii="Tahoma" w:hAnsi="Tahoma" w:cs="Tahoma"/>
              </w:rPr>
              <w:t xml:space="preserve"> Cebu Grand Hotel – Vibo Place, N. Escario St., Cebu City </w:t>
            </w:r>
          </w:p>
        </w:tc>
        <w:tc>
          <w:tcPr>
            <w:tcW w:w="2979" w:type="dxa"/>
          </w:tcPr>
          <w:p w14:paraId="116CD2B2" w14:textId="77777777" w:rsidR="002666BE" w:rsidRPr="002666BE" w:rsidRDefault="002666BE" w:rsidP="002666BE">
            <w:pPr>
              <w:rPr>
                <w:rFonts w:ascii="Tahoma" w:hAnsi="Tahoma" w:cs="Tahoma"/>
                <w:b/>
              </w:rPr>
            </w:pPr>
            <w:r w:rsidRPr="002666BE">
              <w:rPr>
                <w:rFonts w:ascii="Tahoma" w:hAnsi="Tahoma" w:cs="Tahoma"/>
                <w:b/>
              </w:rPr>
              <w:t xml:space="preserve">Registration Fee: </w:t>
            </w:r>
          </w:p>
          <w:p w14:paraId="45C7FA4F" w14:textId="5CDEBDCC" w:rsidR="002666BE" w:rsidRPr="00122520" w:rsidRDefault="002666BE" w:rsidP="002666BE">
            <w:pPr>
              <w:rPr>
                <w:rFonts w:ascii="Tahoma" w:hAnsi="Tahoma" w:cs="Tahoma"/>
                <w:u w:val="single"/>
              </w:rPr>
            </w:pPr>
            <w:r w:rsidRPr="002666BE">
              <w:rPr>
                <w:rFonts w:ascii="Tahoma" w:hAnsi="Tahoma" w:cs="Tahoma"/>
              </w:rPr>
              <w:t>Member</w:t>
            </w:r>
            <w:r w:rsidRPr="002666BE">
              <w:rPr>
                <w:rFonts w:ascii="Tahoma" w:hAnsi="Tahoma" w:cs="Tahoma"/>
                <w:b/>
              </w:rPr>
              <w:t xml:space="preserve">  -  </w:t>
            </w:r>
            <w:r w:rsidR="00CB68A8">
              <w:rPr>
                <w:rFonts w:ascii="Tahoma" w:hAnsi="Tahoma" w:cs="Tahoma"/>
                <w:u w:val="single"/>
              </w:rPr>
              <w:t>P12,0</w:t>
            </w:r>
            <w:r w:rsidRPr="002666BE">
              <w:rPr>
                <w:rFonts w:ascii="Tahoma" w:hAnsi="Tahoma" w:cs="Tahoma"/>
                <w:u w:val="single"/>
              </w:rPr>
              <w:t>00</w:t>
            </w:r>
            <w:r w:rsidRPr="002666BE">
              <w:rPr>
                <w:rFonts w:ascii="Tahoma" w:hAnsi="Tahoma" w:cs="Tahoma"/>
              </w:rPr>
              <w:t xml:space="preserve">.00 / pax </w:t>
            </w:r>
          </w:p>
          <w:p w14:paraId="38839F7F" w14:textId="77777777" w:rsidR="002666BE" w:rsidRPr="002666BE" w:rsidRDefault="002666BE" w:rsidP="002666BE">
            <w:pPr>
              <w:rPr>
                <w:rFonts w:ascii="Tahoma" w:hAnsi="Tahoma" w:cs="Tahoma"/>
                <w:b/>
              </w:rPr>
            </w:pPr>
            <w:r w:rsidRPr="002666BE">
              <w:rPr>
                <w:rFonts w:ascii="Tahoma" w:hAnsi="Tahoma" w:cs="Tahoma"/>
                <w:b/>
              </w:rPr>
              <w:t xml:space="preserve">                              </w:t>
            </w:r>
          </w:p>
          <w:p w14:paraId="23DA86A9" w14:textId="4A8F6819" w:rsidR="002666BE" w:rsidRPr="002666BE" w:rsidRDefault="002666BE" w:rsidP="002666BE">
            <w:pPr>
              <w:rPr>
                <w:rFonts w:ascii="Tahoma" w:hAnsi="Tahoma" w:cs="Tahoma"/>
                <w:b/>
              </w:rPr>
            </w:pPr>
            <w:r w:rsidRPr="002666BE">
              <w:rPr>
                <w:rFonts w:ascii="Tahoma" w:hAnsi="Tahoma" w:cs="Tahoma"/>
              </w:rPr>
              <w:t>Non-Member/Delinquent</w:t>
            </w:r>
            <w:r w:rsidRPr="002666BE">
              <w:rPr>
                <w:rFonts w:ascii="Tahoma" w:hAnsi="Tahoma" w:cs="Tahoma"/>
                <w:b/>
              </w:rPr>
              <w:t xml:space="preserve"> – </w:t>
            </w:r>
            <w:r w:rsidR="00CB68A8">
              <w:rPr>
                <w:rFonts w:ascii="Tahoma" w:hAnsi="Tahoma" w:cs="Tahoma"/>
                <w:u w:val="single"/>
              </w:rPr>
              <w:t>P13,2</w:t>
            </w:r>
            <w:bookmarkStart w:id="0" w:name="_GoBack"/>
            <w:bookmarkEnd w:id="0"/>
            <w:r w:rsidRPr="002666BE">
              <w:rPr>
                <w:rFonts w:ascii="Tahoma" w:hAnsi="Tahoma" w:cs="Tahoma"/>
                <w:u w:val="single"/>
              </w:rPr>
              <w:t>00.00 /pax</w:t>
            </w:r>
          </w:p>
          <w:p w14:paraId="1C063B09" w14:textId="77777777" w:rsidR="002666BE" w:rsidRPr="002666BE" w:rsidRDefault="002666BE" w:rsidP="00262BFB">
            <w:pPr>
              <w:widowControl w:val="0"/>
              <w:autoSpaceDE w:val="0"/>
              <w:autoSpaceDN w:val="0"/>
              <w:adjustRightInd w:val="0"/>
              <w:rPr>
                <w:rFonts w:ascii="Tahoma" w:hAnsi="Tahoma" w:cs="Tahoma"/>
                <w:b/>
              </w:rPr>
            </w:pPr>
          </w:p>
        </w:tc>
        <w:tc>
          <w:tcPr>
            <w:tcW w:w="2860" w:type="dxa"/>
          </w:tcPr>
          <w:p w14:paraId="1E4595E3" w14:textId="77777777" w:rsidR="002666BE" w:rsidRDefault="002666BE" w:rsidP="002666BE">
            <w:pPr>
              <w:widowControl w:val="0"/>
              <w:autoSpaceDE w:val="0"/>
              <w:autoSpaceDN w:val="0"/>
              <w:adjustRightInd w:val="0"/>
              <w:rPr>
                <w:rFonts w:ascii="Tahoma" w:hAnsi="Tahoma" w:cs="Tahoma"/>
              </w:rPr>
            </w:pPr>
            <w:r w:rsidRPr="002666BE">
              <w:rPr>
                <w:rFonts w:ascii="Tahoma" w:hAnsi="Tahoma" w:cs="Tahoma"/>
                <w:b/>
              </w:rPr>
              <w:t>LBP Savings Account :</w:t>
            </w:r>
            <w:r w:rsidRPr="002666BE">
              <w:rPr>
                <w:rFonts w:ascii="Tahoma" w:hAnsi="Tahoma" w:cs="Tahoma"/>
              </w:rPr>
              <w:t xml:space="preserve"> </w:t>
            </w:r>
          </w:p>
          <w:p w14:paraId="52A1050B" w14:textId="387DACA8" w:rsidR="002666BE" w:rsidRDefault="002666BE" w:rsidP="002666BE">
            <w:pPr>
              <w:widowControl w:val="0"/>
              <w:autoSpaceDE w:val="0"/>
              <w:autoSpaceDN w:val="0"/>
              <w:adjustRightInd w:val="0"/>
              <w:rPr>
                <w:rFonts w:ascii="Tahoma" w:hAnsi="Tahoma" w:cs="Tahoma"/>
              </w:rPr>
            </w:pPr>
            <w:r>
              <w:rPr>
                <w:rFonts w:ascii="Tahoma" w:hAnsi="Tahoma" w:cs="Tahoma"/>
              </w:rPr>
              <w:t xml:space="preserve"> </w:t>
            </w:r>
            <w:r w:rsidRPr="002666BE">
              <w:rPr>
                <w:rFonts w:ascii="Tahoma" w:hAnsi="Tahoma" w:cs="Tahoma"/>
              </w:rPr>
              <w:t xml:space="preserve">0012-1046-26       </w:t>
            </w:r>
          </w:p>
          <w:p w14:paraId="48556FB0" w14:textId="77777777" w:rsidR="002666BE" w:rsidRDefault="002666BE" w:rsidP="002666BE">
            <w:pPr>
              <w:widowControl w:val="0"/>
              <w:autoSpaceDE w:val="0"/>
              <w:autoSpaceDN w:val="0"/>
              <w:adjustRightInd w:val="0"/>
              <w:rPr>
                <w:rFonts w:ascii="Tahoma" w:hAnsi="Tahoma" w:cs="Tahoma"/>
                <w:b/>
              </w:rPr>
            </w:pPr>
          </w:p>
          <w:p w14:paraId="4E765839" w14:textId="064B5509" w:rsidR="002666BE" w:rsidRPr="002666BE" w:rsidRDefault="002666BE" w:rsidP="002666BE">
            <w:pPr>
              <w:widowControl w:val="0"/>
              <w:autoSpaceDE w:val="0"/>
              <w:autoSpaceDN w:val="0"/>
              <w:adjustRightInd w:val="0"/>
              <w:rPr>
                <w:rFonts w:ascii="Tahoma" w:hAnsi="Tahoma" w:cs="Tahoma"/>
              </w:rPr>
            </w:pPr>
            <w:r w:rsidRPr="002666BE">
              <w:rPr>
                <w:rFonts w:ascii="Tahoma" w:hAnsi="Tahoma" w:cs="Tahoma"/>
                <w:b/>
              </w:rPr>
              <w:t xml:space="preserve">Account Name: </w:t>
            </w:r>
          </w:p>
          <w:p w14:paraId="36137CDF" w14:textId="18230C82" w:rsidR="002666BE" w:rsidRPr="002666BE" w:rsidRDefault="002666BE" w:rsidP="002666BE">
            <w:pPr>
              <w:widowControl w:val="0"/>
              <w:autoSpaceDE w:val="0"/>
              <w:autoSpaceDN w:val="0"/>
              <w:adjustRightInd w:val="0"/>
              <w:rPr>
                <w:rFonts w:ascii="Tahoma" w:hAnsi="Tahoma" w:cs="Tahoma"/>
              </w:rPr>
            </w:pPr>
            <w:r w:rsidRPr="002666BE">
              <w:rPr>
                <w:rFonts w:ascii="Tahoma" w:hAnsi="Tahoma" w:cs="Tahoma"/>
              </w:rPr>
              <w:t>Rural Bankers Research and Development Foundation, I</w:t>
            </w:r>
            <w:r>
              <w:rPr>
                <w:rFonts w:ascii="Tahoma" w:hAnsi="Tahoma" w:cs="Tahoma"/>
              </w:rPr>
              <w:t>nc</w:t>
            </w:r>
          </w:p>
        </w:tc>
      </w:tr>
    </w:tbl>
    <w:p w14:paraId="63D8FDD0" w14:textId="2B8EA460" w:rsidR="002666BE" w:rsidRDefault="002666BE" w:rsidP="00262BFB">
      <w:pPr>
        <w:jc w:val="both"/>
        <w:rPr>
          <w:rFonts w:ascii="Tahoma" w:hAnsi="Tahoma" w:cs="Tahoma"/>
          <w:b/>
          <w:sz w:val="22"/>
          <w:szCs w:val="22"/>
        </w:rPr>
      </w:pPr>
    </w:p>
    <w:p w14:paraId="3BC3258B" w14:textId="77777777" w:rsidR="00262BFB" w:rsidRPr="0095603D" w:rsidRDefault="00262BFB" w:rsidP="00262BFB">
      <w:pPr>
        <w:jc w:val="both"/>
        <w:rPr>
          <w:rFonts w:ascii="Tahoma" w:hAnsi="Tahoma" w:cs="Tahoma"/>
          <w:b/>
          <w:sz w:val="22"/>
          <w:szCs w:val="22"/>
        </w:rPr>
      </w:pPr>
      <w:r w:rsidRPr="0095603D">
        <w:rPr>
          <w:rFonts w:ascii="Tahoma" w:hAnsi="Tahoma" w:cs="Tahoma"/>
          <w:b/>
          <w:sz w:val="22"/>
          <w:szCs w:val="22"/>
        </w:rPr>
        <w:t>LEARNING OBJECTIVES</w:t>
      </w:r>
    </w:p>
    <w:p w14:paraId="48841213" w14:textId="77777777" w:rsidR="00262BFB" w:rsidRPr="0095603D" w:rsidRDefault="00262BFB" w:rsidP="00262BFB">
      <w:pPr>
        <w:numPr>
          <w:ilvl w:val="0"/>
          <w:numId w:val="15"/>
        </w:numPr>
        <w:jc w:val="both"/>
        <w:rPr>
          <w:rFonts w:ascii="Tahoma" w:hAnsi="Tahoma" w:cs="Tahoma"/>
          <w:sz w:val="22"/>
          <w:szCs w:val="22"/>
        </w:rPr>
      </w:pPr>
      <w:r w:rsidRPr="0095603D">
        <w:rPr>
          <w:rFonts w:ascii="Tahoma" w:hAnsi="Tahoma" w:cs="Tahoma"/>
          <w:sz w:val="22"/>
          <w:szCs w:val="22"/>
        </w:rPr>
        <w:t>Have a grasp of the details of the BSP Cir. 855</w:t>
      </w:r>
      <w:r w:rsidR="006931BB">
        <w:rPr>
          <w:rFonts w:ascii="Tahoma" w:hAnsi="Tahoma" w:cs="Tahoma"/>
          <w:sz w:val="22"/>
          <w:szCs w:val="22"/>
        </w:rPr>
        <w:t xml:space="preserve">, 941 </w:t>
      </w:r>
      <w:r w:rsidRPr="0095603D">
        <w:rPr>
          <w:rFonts w:ascii="Tahoma" w:hAnsi="Tahoma" w:cs="Tahoma"/>
          <w:sz w:val="22"/>
          <w:szCs w:val="22"/>
        </w:rPr>
        <w:t xml:space="preserve"> and IFRS 9 and its implications on operations and strategic directions;</w:t>
      </w:r>
    </w:p>
    <w:p w14:paraId="0DB62ECF" w14:textId="77777777" w:rsidR="00262BFB" w:rsidRPr="0095603D" w:rsidRDefault="00262BFB" w:rsidP="00262BFB">
      <w:pPr>
        <w:numPr>
          <w:ilvl w:val="0"/>
          <w:numId w:val="15"/>
        </w:numPr>
        <w:jc w:val="both"/>
        <w:rPr>
          <w:rFonts w:ascii="Tahoma" w:hAnsi="Tahoma" w:cs="Tahoma"/>
          <w:sz w:val="22"/>
          <w:szCs w:val="22"/>
        </w:rPr>
      </w:pPr>
      <w:r w:rsidRPr="0095603D">
        <w:rPr>
          <w:rFonts w:ascii="Tahoma" w:hAnsi="Tahoma" w:cs="Tahoma"/>
          <w:sz w:val="22"/>
          <w:szCs w:val="22"/>
        </w:rPr>
        <w:t>Identify areas of improvement for their respective banks as far as compliance to the regulatory issuances are concerned; and</w:t>
      </w:r>
    </w:p>
    <w:p w14:paraId="212E6EC1" w14:textId="77777777" w:rsidR="00365E88" w:rsidRPr="006931BB" w:rsidRDefault="00262BFB" w:rsidP="00A71515">
      <w:pPr>
        <w:numPr>
          <w:ilvl w:val="0"/>
          <w:numId w:val="15"/>
        </w:numPr>
        <w:jc w:val="both"/>
        <w:rPr>
          <w:rFonts w:ascii="Tahoma" w:hAnsi="Tahoma" w:cs="Tahoma"/>
          <w:sz w:val="22"/>
          <w:szCs w:val="22"/>
        </w:rPr>
      </w:pPr>
      <w:r w:rsidRPr="006931BB">
        <w:rPr>
          <w:rFonts w:ascii="Tahoma" w:hAnsi="Tahoma" w:cs="Tahoma"/>
          <w:sz w:val="22"/>
          <w:szCs w:val="22"/>
        </w:rPr>
        <w:t xml:space="preserve">Have an appreciation on </w:t>
      </w:r>
      <w:r w:rsidR="006931BB" w:rsidRPr="006931BB">
        <w:rPr>
          <w:rFonts w:ascii="Tahoma" w:hAnsi="Tahoma" w:cs="Tahoma"/>
          <w:sz w:val="22"/>
          <w:szCs w:val="22"/>
        </w:rPr>
        <w:t xml:space="preserve">the Risk-Based Capital Planning and its appropriate opportunistic outlook on strategy and business plans of their respective banks. </w:t>
      </w:r>
    </w:p>
    <w:p w14:paraId="0D5B9465" w14:textId="77777777" w:rsidR="006931BB" w:rsidRDefault="006931BB" w:rsidP="00A71515">
      <w:pPr>
        <w:jc w:val="both"/>
        <w:rPr>
          <w:rFonts w:ascii="Tahoma" w:hAnsi="Tahoma" w:cs="Tahoma"/>
          <w:sz w:val="22"/>
          <w:szCs w:val="22"/>
        </w:rPr>
      </w:pPr>
    </w:p>
    <w:p w14:paraId="12073105" w14:textId="64108C6B" w:rsidR="00BD0331" w:rsidRDefault="00BD0331" w:rsidP="00A71515">
      <w:pPr>
        <w:jc w:val="both"/>
        <w:rPr>
          <w:rFonts w:ascii="Tahoma" w:hAnsi="Tahoma" w:cs="Tahoma"/>
          <w:sz w:val="22"/>
          <w:szCs w:val="22"/>
        </w:rPr>
      </w:pPr>
    </w:p>
    <w:p w14:paraId="69E7D197" w14:textId="77777777" w:rsidR="00BD0331" w:rsidRDefault="00BD0331" w:rsidP="00A71515">
      <w:pPr>
        <w:jc w:val="both"/>
        <w:rPr>
          <w:rFonts w:ascii="Tahoma" w:hAnsi="Tahoma" w:cs="Tahoma"/>
          <w:sz w:val="22"/>
          <w:szCs w:val="22"/>
        </w:rPr>
      </w:pPr>
    </w:p>
    <w:p w14:paraId="7D607D32" w14:textId="77777777" w:rsidR="00BD0331" w:rsidRDefault="00BD0331" w:rsidP="00A71515">
      <w:pPr>
        <w:jc w:val="both"/>
        <w:rPr>
          <w:rFonts w:ascii="Tahoma" w:hAnsi="Tahoma" w:cs="Tahoma"/>
          <w:sz w:val="22"/>
          <w:szCs w:val="22"/>
        </w:rPr>
      </w:pPr>
    </w:p>
    <w:p w14:paraId="79AFE437" w14:textId="77777777" w:rsidR="00BD0331" w:rsidRDefault="00BD0331" w:rsidP="00A71515">
      <w:pPr>
        <w:jc w:val="both"/>
        <w:rPr>
          <w:rFonts w:ascii="Tahoma" w:hAnsi="Tahoma" w:cs="Tahoma"/>
          <w:sz w:val="22"/>
          <w:szCs w:val="22"/>
        </w:rPr>
      </w:pPr>
    </w:p>
    <w:p w14:paraId="6BD31853" w14:textId="77777777" w:rsidR="00BD0331" w:rsidRDefault="00BD0331" w:rsidP="00A71515">
      <w:pPr>
        <w:jc w:val="both"/>
        <w:rPr>
          <w:rFonts w:ascii="Tahoma" w:hAnsi="Tahoma" w:cs="Tahoma"/>
          <w:sz w:val="22"/>
          <w:szCs w:val="22"/>
        </w:rPr>
      </w:pPr>
    </w:p>
    <w:p w14:paraId="04F948E9" w14:textId="77777777" w:rsidR="00BD0331" w:rsidRDefault="00BD0331" w:rsidP="00A71515">
      <w:pPr>
        <w:jc w:val="both"/>
        <w:rPr>
          <w:rFonts w:ascii="Tahoma" w:hAnsi="Tahoma" w:cs="Tahoma"/>
          <w:sz w:val="22"/>
          <w:szCs w:val="22"/>
        </w:rPr>
      </w:pPr>
    </w:p>
    <w:p w14:paraId="6A6EC66B" w14:textId="77777777" w:rsidR="00BD0331" w:rsidRPr="0095603D" w:rsidRDefault="00BD0331" w:rsidP="00A71515">
      <w:pPr>
        <w:jc w:val="both"/>
        <w:rPr>
          <w:rFonts w:ascii="Tahoma" w:hAnsi="Tahoma" w:cs="Tahoma"/>
          <w:sz w:val="22"/>
          <w:szCs w:val="22"/>
        </w:rPr>
      </w:pPr>
    </w:p>
    <w:p w14:paraId="57757F51" w14:textId="77777777" w:rsidR="00357ECD" w:rsidRDefault="00357ECD" w:rsidP="00A71515">
      <w:pPr>
        <w:jc w:val="both"/>
        <w:rPr>
          <w:rFonts w:ascii="Tahoma" w:hAnsi="Tahoma" w:cs="Tahoma"/>
          <w:b/>
          <w:sz w:val="22"/>
          <w:szCs w:val="22"/>
        </w:rPr>
      </w:pPr>
    </w:p>
    <w:p w14:paraId="51A23971" w14:textId="77777777" w:rsidR="00357ECD" w:rsidRDefault="00357ECD" w:rsidP="00A71515">
      <w:pPr>
        <w:jc w:val="both"/>
        <w:rPr>
          <w:rFonts w:ascii="Tahoma" w:hAnsi="Tahoma" w:cs="Tahoma"/>
          <w:b/>
          <w:sz w:val="22"/>
          <w:szCs w:val="22"/>
        </w:rPr>
      </w:pPr>
    </w:p>
    <w:p w14:paraId="1A6FDD2F" w14:textId="77777777" w:rsidR="00A71515" w:rsidRDefault="00A71515" w:rsidP="00A71515">
      <w:pPr>
        <w:jc w:val="both"/>
        <w:rPr>
          <w:rFonts w:ascii="Tahoma" w:hAnsi="Tahoma" w:cs="Tahoma"/>
          <w:b/>
          <w:sz w:val="22"/>
          <w:szCs w:val="22"/>
        </w:rPr>
      </w:pPr>
      <w:r w:rsidRPr="0095603D">
        <w:rPr>
          <w:rFonts w:ascii="Tahoma" w:hAnsi="Tahoma" w:cs="Tahoma"/>
          <w:b/>
          <w:sz w:val="22"/>
          <w:szCs w:val="22"/>
        </w:rPr>
        <w:t>RESOURCE PERSONS</w:t>
      </w:r>
    </w:p>
    <w:p w14:paraId="6C5DE47B" w14:textId="77777777" w:rsidR="00BD0331" w:rsidRPr="0095603D" w:rsidRDefault="00BD0331" w:rsidP="00A71515">
      <w:pPr>
        <w:jc w:val="both"/>
        <w:rPr>
          <w:rFonts w:ascii="Tahoma" w:hAnsi="Tahoma" w:cs="Tahoma"/>
          <w:b/>
          <w:sz w:val="22"/>
          <w:szCs w:val="22"/>
        </w:rPr>
      </w:pPr>
    </w:p>
    <w:p w14:paraId="50851C4E" w14:textId="77777777" w:rsidR="00A71515" w:rsidRPr="0095603D" w:rsidRDefault="00365E88" w:rsidP="00365E88">
      <w:pPr>
        <w:rPr>
          <w:rFonts w:ascii="Tahoma" w:hAnsi="Tahoma" w:cs="Tahoma"/>
          <w:sz w:val="22"/>
          <w:szCs w:val="22"/>
        </w:rPr>
      </w:pPr>
      <w:r w:rsidRPr="0095603D">
        <w:rPr>
          <w:rFonts w:ascii="Tahoma" w:hAnsi="Tahoma" w:cs="Tahoma"/>
          <w:sz w:val="22"/>
          <w:szCs w:val="22"/>
        </w:rPr>
        <w:t xml:space="preserve">* </w:t>
      </w:r>
      <w:r w:rsidR="00A71515" w:rsidRPr="0095603D">
        <w:rPr>
          <w:rFonts w:ascii="Tahoma" w:hAnsi="Tahoma" w:cs="Tahoma"/>
          <w:sz w:val="22"/>
          <w:szCs w:val="22"/>
          <w:u w:val="single"/>
        </w:rPr>
        <w:t>CHRISTIAN G. LAURON, CPA, MFinance &amp; MBA</w:t>
      </w:r>
    </w:p>
    <w:p w14:paraId="1D9BBA13" w14:textId="77777777" w:rsidR="0095603D" w:rsidRPr="005E3A45" w:rsidRDefault="00365E88" w:rsidP="00365E88">
      <w:pPr>
        <w:rPr>
          <w:rFonts w:ascii="Tahoma" w:hAnsi="Tahoma" w:cs="Tahoma"/>
        </w:rPr>
      </w:pPr>
      <w:r w:rsidRPr="0095603D">
        <w:rPr>
          <w:rFonts w:ascii="Tahoma" w:hAnsi="Tahoma" w:cs="Tahoma"/>
          <w:sz w:val="22"/>
          <w:szCs w:val="22"/>
        </w:rPr>
        <w:t xml:space="preserve">   </w:t>
      </w:r>
      <w:r w:rsidR="00A71515" w:rsidRPr="005E3A45">
        <w:rPr>
          <w:rFonts w:ascii="Tahoma" w:hAnsi="Tahoma" w:cs="Tahoma"/>
        </w:rPr>
        <w:t>Partner, Financial Services</w:t>
      </w:r>
      <w:r w:rsidRPr="005E3A45">
        <w:rPr>
          <w:rFonts w:ascii="Tahoma" w:hAnsi="Tahoma" w:cs="Tahoma"/>
        </w:rPr>
        <w:t xml:space="preserve"> Office (FSO), Head of Financial Services Risk Management group, </w:t>
      </w:r>
      <w:r w:rsidR="0095603D" w:rsidRPr="005E3A45">
        <w:rPr>
          <w:rFonts w:ascii="Tahoma" w:hAnsi="Tahoma" w:cs="Tahoma"/>
        </w:rPr>
        <w:t xml:space="preserve">    </w:t>
      </w:r>
    </w:p>
    <w:p w14:paraId="7A3E274B" w14:textId="77777777" w:rsidR="0095603D" w:rsidRPr="005E3A45" w:rsidRDefault="0095603D" w:rsidP="00365E88">
      <w:pPr>
        <w:rPr>
          <w:rFonts w:ascii="Tahoma" w:hAnsi="Tahoma" w:cs="Tahoma"/>
        </w:rPr>
      </w:pPr>
      <w:r w:rsidRPr="005E3A45">
        <w:rPr>
          <w:rFonts w:ascii="Tahoma" w:hAnsi="Tahoma" w:cs="Tahoma"/>
        </w:rPr>
        <w:t xml:space="preserve">   which </w:t>
      </w:r>
      <w:r w:rsidR="00365E88" w:rsidRPr="005E3A45">
        <w:rPr>
          <w:rFonts w:ascii="Tahoma" w:hAnsi="Tahoma" w:cs="Tahoma"/>
        </w:rPr>
        <w:t xml:space="preserve">focuses on risk modeling, data analytics, stress testing, Basel II and III, IFRS and </w:t>
      </w:r>
    </w:p>
    <w:p w14:paraId="3D765185" w14:textId="77777777" w:rsidR="00A71515" w:rsidRPr="0095603D" w:rsidRDefault="0095603D" w:rsidP="00365E88">
      <w:pPr>
        <w:rPr>
          <w:rFonts w:ascii="Tahoma" w:hAnsi="Tahoma" w:cs="Tahoma"/>
          <w:sz w:val="22"/>
          <w:szCs w:val="22"/>
        </w:rPr>
      </w:pPr>
      <w:r w:rsidRPr="005E3A45">
        <w:rPr>
          <w:rFonts w:ascii="Tahoma" w:hAnsi="Tahoma" w:cs="Tahoma"/>
        </w:rPr>
        <w:t xml:space="preserve">   </w:t>
      </w:r>
      <w:r w:rsidR="00365E88" w:rsidRPr="005E3A45">
        <w:rPr>
          <w:rFonts w:ascii="Tahoma" w:hAnsi="Tahoma" w:cs="Tahoma"/>
        </w:rPr>
        <w:t>among others</w:t>
      </w:r>
      <w:r w:rsidR="00365E88" w:rsidRPr="0095603D">
        <w:rPr>
          <w:rFonts w:ascii="Tahoma" w:hAnsi="Tahoma" w:cs="Tahoma"/>
          <w:sz w:val="22"/>
          <w:szCs w:val="22"/>
        </w:rPr>
        <w:t xml:space="preserve"> </w:t>
      </w:r>
    </w:p>
    <w:p w14:paraId="02EEA9B2" w14:textId="69132F54" w:rsidR="006931BB" w:rsidRPr="0095603D" w:rsidRDefault="00365E88" w:rsidP="00365E88">
      <w:pPr>
        <w:rPr>
          <w:rFonts w:ascii="Tahoma" w:hAnsi="Tahoma" w:cs="Tahoma"/>
          <w:sz w:val="22"/>
          <w:szCs w:val="22"/>
        </w:rPr>
      </w:pPr>
      <w:r w:rsidRPr="0095603D">
        <w:rPr>
          <w:rFonts w:ascii="Tahoma" w:hAnsi="Tahoma" w:cs="Tahoma"/>
          <w:sz w:val="22"/>
          <w:szCs w:val="22"/>
        </w:rPr>
        <w:t xml:space="preserve">  </w:t>
      </w:r>
    </w:p>
    <w:p w14:paraId="18F0BAE1" w14:textId="77777777" w:rsidR="00A71515" w:rsidRPr="0095603D" w:rsidRDefault="00365E88" w:rsidP="00365E88">
      <w:pPr>
        <w:rPr>
          <w:rFonts w:ascii="Tahoma" w:hAnsi="Tahoma" w:cs="Tahoma"/>
          <w:sz w:val="22"/>
          <w:szCs w:val="22"/>
          <w:u w:val="single"/>
        </w:rPr>
      </w:pPr>
      <w:r w:rsidRPr="0095603D">
        <w:rPr>
          <w:rFonts w:ascii="Tahoma" w:hAnsi="Tahoma" w:cs="Tahoma"/>
          <w:sz w:val="22"/>
          <w:szCs w:val="22"/>
        </w:rPr>
        <w:t xml:space="preserve"> *</w:t>
      </w:r>
      <w:r w:rsidR="00A71515" w:rsidRPr="0095603D">
        <w:rPr>
          <w:rFonts w:ascii="Tahoma" w:hAnsi="Tahoma" w:cs="Tahoma"/>
          <w:sz w:val="22"/>
          <w:szCs w:val="22"/>
          <w:u w:val="single"/>
        </w:rPr>
        <w:t xml:space="preserve">MARY CATHERINE M. BILIRAN, CPA, MBA                              </w:t>
      </w:r>
    </w:p>
    <w:p w14:paraId="663DF978" w14:textId="77777777" w:rsidR="00365E88" w:rsidRPr="005E3A45" w:rsidRDefault="00365E88" w:rsidP="00A71515">
      <w:pPr>
        <w:jc w:val="both"/>
        <w:rPr>
          <w:rFonts w:ascii="Tahoma" w:hAnsi="Tahoma" w:cs="Tahoma"/>
        </w:rPr>
      </w:pPr>
      <w:r w:rsidRPr="0095603D">
        <w:rPr>
          <w:rFonts w:ascii="Tahoma" w:hAnsi="Tahoma" w:cs="Tahoma"/>
          <w:sz w:val="22"/>
          <w:szCs w:val="22"/>
        </w:rPr>
        <w:t xml:space="preserve">   </w:t>
      </w:r>
      <w:r w:rsidR="00A71515" w:rsidRPr="005E3A45">
        <w:rPr>
          <w:rFonts w:ascii="Tahoma" w:hAnsi="Tahoma" w:cs="Tahoma"/>
        </w:rPr>
        <w:t xml:space="preserve">Senior Manager, Assurance       </w:t>
      </w:r>
    </w:p>
    <w:p w14:paraId="7298561E" w14:textId="77777777" w:rsidR="00365E88" w:rsidRPr="005E3A45" w:rsidRDefault="00365E88" w:rsidP="00A71515">
      <w:pPr>
        <w:jc w:val="both"/>
        <w:rPr>
          <w:rFonts w:ascii="Tahoma" w:hAnsi="Tahoma" w:cs="Tahoma"/>
        </w:rPr>
      </w:pPr>
      <w:r w:rsidRPr="005E3A45">
        <w:rPr>
          <w:rFonts w:ascii="Tahoma" w:hAnsi="Tahoma" w:cs="Tahoma"/>
        </w:rPr>
        <w:t xml:space="preserve">   Extensive experience in audit reviews of publicly listed commercial banks, thrift banks, rural </w:t>
      </w:r>
    </w:p>
    <w:p w14:paraId="592CC1D2" w14:textId="77777777" w:rsidR="00262BFB" w:rsidRDefault="00365E88" w:rsidP="00A71515">
      <w:pPr>
        <w:jc w:val="both"/>
        <w:rPr>
          <w:rFonts w:ascii="Tahoma" w:hAnsi="Tahoma" w:cs="Tahoma"/>
        </w:rPr>
      </w:pPr>
      <w:r w:rsidRPr="005E3A45">
        <w:rPr>
          <w:rFonts w:ascii="Tahoma" w:hAnsi="Tahoma" w:cs="Tahoma"/>
        </w:rPr>
        <w:t xml:space="preserve">   banks and investment houses</w:t>
      </w:r>
    </w:p>
    <w:p w14:paraId="1978E52D" w14:textId="77777777" w:rsidR="00F760B2" w:rsidRDefault="00F760B2" w:rsidP="00A71515">
      <w:pPr>
        <w:jc w:val="both"/>
        <w:rPr>
          <w:rFonts w:ascii="Tahoma" w:hAnsi="Tahoma" w:cs="Tahoma"/>
        </w:rPr>
      </w:pPr>
    </w:p>
    <w:p w14:paraId="70D9C07E" w14:textId="29233A9C" w:rsidR="00F760B2" w:rsidRPr="0095603D" w:rsidRDefault="00BD0331" w:rsidP="00F760B2">
      <w:pPr>
        <w:rPr>
          <w:rFonts w:ascii="Tahoma" w:hAnsi="Tahoma" w:cs="Tahoma"/>
          <w:sz w:val="22"/>
          <w:szCs w:val="22"/>
          <w:u w:val="single"/>
        </w:rPr>
      </w:pPr>
      <w:r>
        <w:rPr>
          <w:rFonts w:ascii="Tahoma" w:hAnsi="Tahoma" w:cs="Tahoma"/>
          <w:sz w:val="22"/>
          <w:szCs w:val="22"/>
        </w:rPr>
        <w:t xml:space="preserve"> </w:t>
      </w:r>
      <w:r w:rsidR="00F760B2" w:rsidRPr="0095603D">
        <w:rPr>
          <w:rFonts w:ascii="Tahoma" w:hAnsi="Tahoma" w:cs="Tahoma"/>
          <w:sz w:val="22"/>
          <w:szCs w:val="22"/>
        </w:rPr>
        <w:t>*</w:t>
      </w:r>
      <w:r w:rsidR="00F760B2">
        <w:rPr>
          <w:rFonts w:ascii="Tahoma" w:hAnsi="Tahoma" w:cs="Tahoma"/>
          <w:sz w:val="22"/>
          <w:szCs w:val="22"/>
          <w:u w:val="single"/>
        </w:rPr>
        <w:t>Russel Aaron Ailes, CPA</w:t>
      </w:r>
    </w:p>
    <w:p w14:paraId="6CBA9B3B" w14:textId="738B7018" w:rsidR="00F760B2" w:rsidRPr="005E3A45" w:rsidRDefault="00F760B2" w:rsidP="00F760B2">
      <w:pPr>
        <w:jc w:val="both"/>
        <w:rPr>
          <w:rFonts w:ascii="Tahoma" w:hAnsi="Tahoma" w:cs="Tahoma"/>
        </w:rPr>
      </w:pPr>
      <w:r w:rsidRPr="0095603D">
        <w:rPr>
          <w:rFonts w:ascii="Tahoma" w:hAnsi="Tahoma" w:cs="Tahoma"/>
          <w:sz w:val="22"/>
          <w:szCs w:val="22"/>
        </w:rPr>
        <w:t xml:space="preserve">   </w:t>
      </w:r>
      <w:r w:rsidRPr="005E3A45">
        <w:rPr>
          <w:rFonts w:ascii="Tahoma" w:hAnsi="Tahoma" w:cs="Tahoma"/>
        </w:rPr>
        <w:t xml:space="preserve">Senior </w:t>
      </w:r>
      <w:r>
        <w:rPr>
          <w:rFonts w:ascii="Tahoma" w:hAnsi="Tahoma" w:cs="Tahoma"/>
        </w:rPr>
        <w:t>Associate, Financial Services Risk Management</w:t>
      </w:r>
    </w:p>
    <w:p w14:paraId="2540E855" w14:textId="77777777" w:rsidR="00F760B2" w:rsidRDefault="00F760B2" w:rsidP="00F760B2">
      <w:pPr>
        <w:jc w:val="both"/>
        <w:rPr>
          <w:rFonts w:ascii="Tahoma" w:hAnsi="Tahoma" w:cs="Tahoma"/>
        </w:rPr>
      </w:pPr>
      <w:r w:rsidRPr="005E3A45">
        <w:rPr>
          <w:rFonts w:ascii="Tahoma" w:hAnsi="Tahoma" w:cs="Tahoma"/>
        </w:rPr>
        <w:t xml:space="preserve">   </w:t>
      </w:r>
      <w:r>
        <w:rPr>
          <w:rFonts w:ascii="Tahoma" w:hAnsi="Tahoma" w:cs="Tahoma"/>
        </w:rPr>
        <w:t xml:space="preserve">Comprehensive experience in providing consulting services involving risk-finance management, </w:t>
      </w:r>
    </w:p>
    <w:p w14:paraId="74BAF1F2" w14:textId="0F018A62" w:rsidR="00F760B2" w:rsidRPr="006931BB" w:rsidRDefault="00F760B2" w:rsidP="00F760B2">
      <w:pPr>
        <w:jc w:val="both"/>
        <w:rPr>
          <w:rFonts w:ascii="Tahoma" w:hAnsi="Tahoma" w:cs="Tahoma"/>
        </w:rPr>
      </w:pPr>
      <w:r>
        <w:rPr>
          <w:rFonts w:ascii="Tahoma" w:hAnsi="Tahoma" w:cs="Tahoma"/>
        </w:rPr>
        <w:t xml:space="preserve">   performance measurement, regulatory compliance and business process and control reviews. </w:t>
      </w:r>
    </w:p>
    <w:p w14:paraId="2514781F" w14:textId="77777777" w:rsidR="00262BFB" w:rsidRPr="0095603D" w:rsidRDefault="00262BFB" w:rsidP="00A71515">
      <w:pPr>
        <w:jc w:val="both"/>
        <w:rPr>
          <w:rFonts w:ascii="Tahoma" w:hAnsi="Tahoma" w:cs="Tahoma"/>
          <w:sz w:val="22"/>
          <w:szCs w:val="22"/>
        </w:rPr>
      </w:pPr>
    </w:p>
    <w:p w14:paraId="1D510725" w14:textId="478C452B" w:rsidR="00365E88" w:rsidRPr="0095603D" w:rsidRDefault="00BD0331" w:rsidP="00A71515">
      <w:pPr>
        <w:jc w:val="both"/>
        <w:rPr>
          <w:rFonts w:ascii="Tahoma" w:hAnsi="Tahoma" w:cs="Tahoma"/>
          <w:sz w:val="22"/>
          <w:szCs w:val="22"/>
          <w:u w:val="single"/>
        </w:rPr>
      </w:pPr>
      <w:r>
        <w:rPr>
          <w:rFonts w:ascii="Tahoma" w:hAnsi="Tahoma" w:cs="Tahoma"/>
          <w:sz w:val="22"/>
          <w:szCs w:val="22"/>
        </w:rPr>
        <w:t xml:space="preserve"> </w:t>
      </w:r>
      <w:r w:rsidR="00365E88" w:rsidRPr="0095603D">
        <w:rPr>
          <w:rFonts w:ascii="Tahoma" w:hAnsi="Tahoma" w:cs="Tahoma"/>
          <w:sz w:val="22"/>
          <w:szCs w:val="22"/>
        </w:rPr>
        <w:t>*</w:t>
      </w:r>
      <w:r w:rsidR="00365E88" w:rsidRPr="0095603D">
        <w:rPr>
          <w:rFonts w:ascii="Tahoma" w:hAnsi="Tahoma" w:cs="Tahoma"/>
          <w:sz w:val="22"/>
          <w:szCs w:val="22"/>
          <w:u w:val="single"/>
        </w:rPr>
        <w:t>RUBEN D. SIMON</w:t>
      </w:r>
      <w:r w:rsidR="00A71515" w:rsidRPr="0095603D">
        <w:rPr>
          <w:rFonts w:ascii="Tahoma" w:hAnsi="Tahoma" w:cs="Tahoma"/>
          <w:sz w:val="22"/>
          <w:szCs w:val="22"/>
          <w:u w:val="single"/>
        </w:rPr>
        <w:t xml:space="preserve">                      </w:t>
      </w:r>
    </w:p>
    <w:p w14:paraId="488BCDAA" w14:textId="6B465BEF" w:rsidR="00A71515" w:rsidRPr="005E3A45" w:rsidRDefault="00365E88" w:rsidP="00A71515">
      <w:pPr>
        <w:jc w:val="both"/>
        <w:rPr>
          <w:rFonts w:ascii="Tahoma" w:hAnsi="Tahoma" w:cs="Tahoma"/>
        </w:rPr>
      </w:pPr>
      <w:r w:rsidRPr="0095603D">
        <w:rPr>
          <w:rFonts w:ascii="Tahoma" w:hAnsi="Tahoma" w:cs="Tahoma"/>
          <w:sz w:val="22"/>
          <w:szCs w:val="22"/>
        </w:rPr>
        <w:t xml:space="preserve"> </w:t>
      </w:r>
      <w:r w:rsidR="00BD0331">
        <w:rPr>
          <w:rFonts w:ascii="Tahoma" w:hAnsi="Tahoma" w:cs="Tahoma"/>
          <w:sz w:val="22"/>
          <w:szCs w:val="22"/>
        </w:rPr>
        <w:t xml:space="preserve"> </w:t>
      </w:r>
      <w:r w:rsidRPr="0095603D">
        <w:rPr>
          <w:rFonts w:ascii="Tahoma" w:hAnsi="Tahoma" w:cs="Tahoma"/>
          <w:sz w:val="22"/>
          <w:szCs w:val="22"/>
        </w:rPr>
        <w:t xml:space="preserve"> </w:t>
      </w:r>
      <w:r w:rsidR="00A71515" w:rsidRPr="005E3A45">
        <w:rPr>
          <w:rFonts w:ascii="Tahoma" w:hAnsi="Tahoma" w:cs="Tahoma"/>
        </w:rPr>
        <w:t>Associate Director, Financial Services Risk Management</w:t>
      </w:r>
    </w:p>
    <w:p w14:paraId="365DC794" w14:textId="0541CD73" w:rsidR="00365E88" w:rsidRPr="005E3A45" w:rsidRDefault="00365E88" w:rsidP="00A71515">
      <w:pPr>
        <w:jc w:val="both"/>
        <w:rPr>
          <w:rFonts w:ascii="Tahoma" w:hAnsi="Tahoma" w:cs="Tahoma"/>
        </w:rPr>
      </w:pPr>
      <w:r w:rsidRPr="005E3A45">
        <w:rPr>
          <w:rFonts w:ascii="Tahoma" w:hAnsi="Tahoma" w:cs="Tahoma"/>
        </w:rPr>
        <w:t xml:space="preserve">  </w:t>
      </w:r>
      <w:r w:rsidR="00BD0331">
        <w:rPr>
          <w:rFonts w:ascii="Tahoma" w:hAnsi="Tahoma" w:cs="Tahoma"/>
        </w:rPr>
        <w:t xml:space="preserve"> </w:t>
      </w:r>
      <w:r w:rsidRPr="005E3A45">
        <w:rPr>
          <w:rFonts w:ascii="Tahoma" w:hAnsi="Tahoma" w:cs="Tahoma"/>
        </w:rPr>
        <w:t>FSO-Advisory manager specializing on microfinance, agribusiness and rural developments</w:t>
      </w:r>
    </w:p>
    <w:p w14:paraId="46BE43EB" w14:textId="77777777" w:rsidR="00C64782" w:rsidRPr="0095603D" w:rsidRDefault="00C64782" w:rsidP="00A71515">
      <w:pPr>
        <w:jc w:val="both"/>
        <w:rPr>
          <w:rFonts w:ascii="Tahoma" w:hAnsi="Tahoma" w:cs="Tahoma"/>
          <w:sz w:val="22"/>
          <w:szCs w:val="22"/>
        </w:rPr>
      </w:pPr>
    </w:p>
    <w:p w14:paraId="0C406F55" w14:textId="5F203E96" w:rsidR="0095603D" w:rsidRPr="0095603D" w:rsidRDefault="0095603D" w:rsidP="00B707AF">
      <w:pPr>
        <w:widowControl w:val="0"/>
        <w:autoSpaceDE w:val="0"/>
        <w:autoSpaceDN w:val="0"/>
        <w:adjustRightInd w:val="0"/>
        <w:spacing w:after="240"/>
        <w:jc w:val="both"/>
        <w:rPr>
          <w:rFonts w:ascii="Tahoma" w:hAnsi="Tahoma" w:cs="Tahoma"/>
          <w:sz w:val="22"/>
          <w:szCs w:val="22"/>
        </w:rPr>
      </w:pPr>
      <w:r w:rsidRPr="0095603D">
        <w:rPr>
          <w:rFonts w:ascii="Tahoma" w:hAnsi="Tahoma" w:cs="Tahoma"/>
          <w:sz w:val="22"/>
          <w:szCs w:val="22"/>
        </w:rPr>
        <w:t xml:space="preserve">To register, kindly fill-out the attached Confirmation Form and send to </w:t>
      </w:r>
      <w:hyperlink r:id="rId7" w:history="1">
        <w:r w:rsidR="00BC05E0" w:rsidRPr="001C3C1B">
          <w:rPr>
            <w:rStyle w:val="Hyperlink"/>
            <w:rFonts w:ascii="Tahoma" w:hAnsi="Tahoma" w:cs="Tahoma"/>
            <w:sz w:val="22"/>
            <w:szCs w:val="22"/>
          </w:rPr>
          <w:t>jescepeda.rbap@gmail.com</w:t>
        </w:r>
      </w:hyperlink>
      <w:r w:rsidR="00BC05E0">
        <w:rPr>
          <w:rFonts w:ascii="Tahoma" w:hAnsi="Tahoma" w:cs="Tahoma"/>
          <w:color w:val="0000FF"/>
          <w:sz w:val="22"/>
          <w:szCs w:val="22"/>
        </w:rPr>
        <w:t xml:space="preserve">, </w:t>
      </w:r>
      <w:hyperlink r:id="rId8" w:history="1">
        <w:r w:rsidR="00BC05E0" w:rsidRPr="001C3C1B">
          <w:rPr>
            <w:rStyle w:val="Hyperlink"/>
            <w:rFonts w:ascii="Tahoma" w:hAnsi="Tahoma" w:cs="Tahoma"/>
            <w:sz w:val="22"/>
            <w:szCs w:val="22"/>
          </w:rPr>
          <w:t>training@rbap.org</w:t>
        </w:r>
      </w:hyperlink>
      <w:r w:rsidR="00BC05E0">
        <w:rPr>
          <w:rFonts w:ascii="Tahoma" w:hAnsi="Tahoma" w:cs="Tahoma"/>
          <w:color w:val="0000FF"/>
          <w:sz w:val="22"/>
          <w:szCs w:val="22"/>
        </w:rPr>
        <w:t xml:space="preserve"> </w:t>
      </w:r>
      <w:r w:rsidRPr="0095603D">
        <w:rPr>
          <w:rFonts w:ascii="Tahoma" w:hAnsi="Tahoma" w:cs="Tahoma"/>
          <w:color w:val="0000FF"/>
          <w:sz w:val="22"/>
          <w:szCs w:val="22"/>
        </w:rPr>
        <w:t xml:space="preserve"> </w:t>
      </w:r>
      <w:r w:rsidRPr="0095603D">
        <w:rPr>
          <w:rFonts w:ascii="Tahoma" w:hAnsi="Tahoma" w:cs="Tahoma"/>
          <w:sz w:val="22"/>
          <w:szCs w:val="22"/>
        </w:rPr>
        <w:t xml:space="preserve">or via fax at (02) 5272980. Payment must be deposited through RBRDFI Land Bank of the Philippines (Intramuros Branch) Savings Account Number 0012-1046-26 </w:t>
      </w:r>
      <w:r w:rsidRPr="0095603D">
        <w:rPr>
          <w:rFonts w:ascii="Tahoma" w:hAnsi="Tahoma" w:cs="Tahoma"/>
          <w:b/>
          <w:bCs/>
          <w:sz w:val="22"/>
          <w:szCs w:val="22"/>
        </w:rPr>
        <w:t xml:space="preserve">on or before </w:t>
      </w:r>
      <w:r w:rsidR="008B4CA5">
        <w:rPr>
          <w:rFonts w:ascii="Tahoma" w:hAnsi="Tahoma" w:cs="Tahoma"/>
          <w:b/>
          <w:bCs/>
          <w:sz w:val="22"/>
          <w:szCs w:val="22"/>
        </w:rPr>
        <w:t>April</w:t>
      </w:r>
      <w:r w:rsidRPr="0095603D">
        <w:rPr>
          <w:rFonts w:ascii="Tahoma" w:hAnsi="Tahoma" w:cs="Tahoma"/>
          <w:b/>
          <w:bCs/>
          <w:sz w:val="22"/>
          <w:szCs w:val="22"/>
        </w:rPr>
        <w:t xml:space="preserve"> </w:t>
      </w:r>
      <w:r w:rsidR="008B4CA5">
        <w:rPr>
          <w:rFonts w:ascii="Tahoma" w:hAnsi="Tahoma" w:cs="Tahoma"/>
          <w:b/>
          <w:bCs/>
          <w:sz w:val="22"/>
          <w:szCs w:val="22"/>
        </w:rPr>
        <w:t>27, 2018</w:t>
      </w:r>
      <w:r w:rsidRPr="0095603D">
        <w:rPr>
          <w:rFonts w:ascii="Tahoma" w:hAnsi="Tahoma" w:cs="Tahoma"/>
          <w:b/>
          <w:bCs/>
          <w:sz w:val="22"/>
          <w:szCs w:val="22"/>
        </w:rPr>
        <w:t>.</w:t>
      </w:r>
    </w:p>
    <w:p w14:paraId="1EFBC501" w14:textId="77777777" w:rsidR="0095603D" w:rsidRPr="0095603D" w:rsidRDefault="0095603D" w:rsidP="0095603D">
      <w:pPr>
        <w:jc w:val="both"/>
        <w:rPr>
          <w:rFonts w:ascii="Tahoma" w:hAnsi="Tahoma" w:cs="Tahoma"/>
          <w:sz w:val="22"/>
          <w:szCs w:val="22"/>
        </w:rPr>
      </w:pPr>
      <w:r w:rsidRPr="0095603D">
        <w:rPr>
          <w:rFonts w:ascii="Tahoma" w:hAnsi="Tahoma" w:cs="Tahoma"/>
          <w:sz w:val="22"/>
          <w:szCs w:val="22"/>
        </w:rPr>
        <w:t>We are looking forward to your active participation. Thank you.</w:t>
      </w:r>
    </w:p>
    <w:p w14:paraId="3BC188E3" w14:textId="77777777" w:rsidR="0095603D" w:rsidRPr="0095603D" w:rsidRDefault="0095603D" w:rsidP="0095603D">
      <w:pPr>
        <w:jc w:val="both"/>
        <w:rPr>
          <w:rFonts w:ascii="Tahoma" w:hAnsi="Tahoma" w:cs="Tahoma"/>
          <w:sz w:val="22"/>
          <w:szCs w:val="22"/>
        </w:rPr>
      </w:pPr>
    </w:p>
    <w:p w14:paraId="0AAD37EC" w14:textId="77777777" w:rsidR="0095603D" w:rsidRPr="0095603D" w:rsidRDefault="00B707AF" w:rsidP="0095603D">
      <w:pPr>
        <w:jc w:val="both"/>
        <w:rPr>
          <w:rFonts w:ascii="Tahoma" w:hAnsi="Tahoma" w:cs="Tahoma"/>
          <w:sz w:val="22"/>
          <w:szCs w:val="22"/>
        </w:rPr>
      </w:pPr>
      <w:r>
        <w:rPr>
          <w:rFonts w:ascii="Tahoma" w:hAnsi="Tahoma" w:cs="Tahoma"/>
          <w:sz w:val="22"/>
          <w:szCs w:val="22"/>
        </w:rPr>
        <w:t>Sincerely,</w:t>
      </w:r>
    </w:p>
    <w:p w14:paraId="324708D7" w14:textId="77777777" w:rsidR="0095603D" w:rsidRPr="0095603D" w:rsidRDefault="00422F2F" w:rsidP="0095603D">
      <w:pPr>
        <w:jc w:val="both"/>
        <w:rPr>
          <w:rFonts w:ascii="Tahoma" w:hAnsi="Tahoma" w:cs="Tahoma"/>
          <w:sz w:val="22"/>
          <w:szCs w:val="22"/>
        </w:rPr>
      </w:pPr>
      <w:r>
        <w:rPr>
          <w:rFonts w:ascii="Tahoma" w:hAnsi="Tahoma" w:cs="Tahoma"/>
          <w:b/>
          <w:bCs/>
          <w:noProof/>
          <w:sz w:val="22"/>
          <w:szCs w:val="22"/>
        </w:rPr>
        <w:drawing>
          <wp:anchor distT="0" distB="0" distL="114300" distR="114300" simplePos="0" relativeHeight="251658240" behindDoc="1" locked="0" layoutInCell="1" allowOverlap="1" wp14:anchorId="7B99A4AD" wp14:editId="504F695F">
            <wp:simplePos x="0" y="0"/>
            <wp:positionH relativeFrom="column">
              <wp:posOffset>-24765</wp:posOffset>
            </wp:positionH>
            <wp:positionV relativeFrom="paragraph">
              <wp:posOffset>143510</wp:posOffset>
            </wp:positionV>
            <wp:extent cx="1828800" cy="427355"/>
            <wp:effectExtent l="0" t="0" r="0" b="4445"/>
            <wp:wrapNone/>
            <wp:docPr id="8" name="Picture 8" descr="E sig P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 sig Pa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AEB1B" w14:textId="77777777" w:rsidR="0095603D" w:rsidRPr="0095603D" w:rsidRDefault="0095603D" w:rsidP="0095603D">
      <w:pPr>
        <w:jc w:val="both"/>
        <w:rPr>
          <w:rFonts w:ascii="Tahoma" w:hAnsi="Tahoma" w:cs="Tahoma"/>
          <w:b/>
          <w:bCs/>
          <w:sz w:val="22"/>
          <w:szCs w:val="22"/>
        </w:rPr>
      </w:pPr>
    </w:p>
    <w:p w14:paraId="0B8A6432" w14:textId="77777777" w:rsidR="0095603D" w:rsidRPr="0095603D" w:rsidRDefault="0095603D" w:rsidP="0095603D">
      <w:pPr>
        <w:jc w:val="both"/>
        <w:rPr>
          <w:rFonts w:ascii="Tahoma" w:hAnsi="Tahoma" w:cs="Tahoma"/>
          <w:b/>
          <w:bCs/>
          <w:sz w:val="22"/>
          <w:szCs w:val="22"/>
        </w:rPr>
      </w:pPr>
    </w:p>
    <w:p w14:paraId="57328F87" w14:textId="77777777" w:rsidR="0095603D" w:rsidRPr="0095603D" w:rsidRDefault="0095603D" w:rsidP="0095603D">
      <w:pPr>
        <w:jc w:val="both"/>
        <w:rPr>
          <w:rFonts w:ascii="Tahoma" w:hAnsi="Tahoma" w:cs="Tahoma"/>
          <w:b/>
          <w:sz w:val="22"/>
          <w:szCs w:val="22"/>
        </w:rPr>
      </w:pPr>
      <w:r w:rsidRPr="0095603D">
        <w:rPr>
          <w:rFonts w:ascii="Tahoma" w:hAnsi="Tahoma" w:cs="Tahoma"/>
          <w:b/>
          <w:sz w:val="22"/>
          <w:szCs w:val="22"/>
        </w:rPr>
        <w:t>Antonio O. Pasia</w:t>
      </w:r>
    </w:p>
    <w:p w14:paraId="49B9252E" w14:textId="77777777" w:rsidR="0095603D" w:rsidRPr="0095603D" w:rsidRDefault="0095603D" w:rsidP="0095603D">
      <w:pPr>
        <w:jc w:val="both"/>
        <w:rPr>
          <w:rFonts w:ascii="Tahoma" w:hAnsi="Tahoma" w:cs="Tahoma"/>
          <w:sz w:val="22"/>
          <w:szCs w:val="22"/>
        </w:rPr>
      </w:pPr>
      <w:r w:rsidRPr="0095603D">
        <w:rPr>
          <w:rFonts w:ascii="Tahoma" w:hAnsi="Tahoma" w:cs="Tahoma"/>
          <w:sz w:val="22"/>
          <w:szCs w:val="22"/>
        </w:rPr>
        <w:t>Chairman</w:t>
      </w:r>
    </w:p>
    <w:p w14:paraId="5ED42835" w14:textId="77777777" w:rsidR="0095603D" w:rsidRDefault="0095603D" w:rsidP="0095603D">
      <w:pPr>
        <w:jc w:val="both"/>
        <w:rPr>
          <w:rFonts w:ascii="Tahoma" w:hAnsi="Tahoma" w:cs="Tahoma"/>
          <w:b/>
          <w:bCs/>
        </w:rPr>
      </w:pPr>
    </w:p>
    <w:p w14:paraId="75C7724B" w14:textId="77777777" w:rsidR="0095603D" w:rsidRDefault="0095603D" w:rsidP="00A71515">
      <w:pPr>
        <w:jc w:val="both"/>
        <w:rPr>
          <w:rFonts w:ascii="Palatino" w:hAnsi="Palatino"/>
        </w:rPr>
      </w:pPr>
    </w:p>
    <w:p w14:paraId="1393CE0D" w14:textId="77777777" w:rsidR="00AA7B8D" w:rsidRDefault="00AA7B8D" w:rsidP="00A71515">
      <w:pPr>
        <w:jc w:val="both"/>
        <w:rPr>
          <w:rFonts w:ascii="Palatino" w:hAnsi="Palatino"/>
        </w:rPr>
      </w:pPr>
    </w:p>
    <w:p w14:paraId="626DA986" w14:textId="77777777" w:rsidR="00C64782" w:rsidRDefault="00C64782" w:rsidP="00A71515">
      <w:pPr>
        <w:jc w:val="both"/>
        <w:rPr>
          <w:rFonts w:ascii="Tahoma" w:hAnsi="Tahoma" w:cs="Tahoma"/>
          <w:b/>
          <w:sz w:val="18"/>
          <w:szCs w:val="18"/>
        </w:rPr>
      </w:pPr>
    </w:p>
    <w:p w14:paraId="240D6188" w14:textId="77777777" w:rsidR="00A71515" w:rsidRDefault="00A71515" w:rsidP="00357ECD">
      <w:pPr>
        <w:jc w:val="center"/>
        <w:rPr>
          <w:rFonts w:ascii="Tahoma" w:hAnsi="Tahoma" w:cs="Tahoma"/>
          <w:b/>
          <w:sz w:val="22"/>
          <w:szCs w:val="22"/>
        </w:rPr>
      </w:pPr>
      <w:r w:rsidRPr="00C64782">
        <w:rPr>
          <w:rFonts w:ascii="Tahoma" w:hAnsi="Tahoma" w:cs="Tahoma"/>
          <w:b/>
          <w:sz w:val="22"/>
          <w:szCs w:val="22"/>
        </w:rPr>
        <w:t>TRAINING AGENDA</w:t>
      </w:r>
    </w:p>
    <w:p w14:paraId="5012E7DF" w14:textId="77777777" w:rsidR="004F1EF9" w:rsidRDefault="004F1EF9" w:rsidP="00A71515">
      <w:pPr>
        <w:jc w:val="both"/>
        <w:rPr>
          <w:rFonts w:ascii="Tahoma" w:hAnsi="Tahoma" w:cs="Tahoma"/>
          <w:b/>
          <w:sz w:val="22"/>
          <w:szCs w:val="22"/>
        </w:rPr>
      </w:pPr>
    </w:p>
    <w:p w14:paraId="1AF2B2CE" w14:textId="77777777" w:rsidR="004F1EF9" w:rsidRPr="00F959D5" w:rsidRDefault="004F1EF9" w:rsidP="004F1EF9">
      <w:pPr>
        <w:rPr>
          <w:b/>
          <w:u w:val="single"/>
        </w:rPr>
      </w:pPr>
      <w:r w:rsidRPr="00F959D5">
        <w:rPr>
          <w:b/>
          <w:u w:val="single"/>
        </w:rPr>
        <w:t>Day 1</w:t>
      </w:r>
    </w:p>
    <w:p w14:paraId="6BC24AD5" w14:textId="77777777" w:rsidR="004F1EF9" w:rsidRPr="00A16F4D" w:rsidRDefault="004F1EF9" w:rsidP="004F1EF9">
      <w:pPr>
        <w:ind w:left="709"/>
        <w:jc w:val="both"/>
        <w:rPr>
          <w:rFonts w:cs="Arial"/>
          <w:bCs/>
          <w:snapToGrid w:val="0"/>
          <w:color w:val="FF0000"/>
        </w:rPr>
      </w:pPr>
    </w:p>
    <w:p w14:paraId="17BDB7AB" w14:textId="77777777" w:rsidR="004F1EF9" w:rsidRPr="00C201FD" w:rsidRDefault="004F1EF9" w:rsidP="004F1EF9">
      <w:pPr>
        <w:jc w:val="both"/>
        <w:rPr>
          <w:b/>
        </w:rPr>
      </w:pPr>
      <w:r w:rsidRPr="00C201FD">
        <w:rPr>
          <w:b/>
        </w:rPr>
        <w:t xml:space="preserve">PFRS 9 </w:t>
      </w:r>
      <w:r w:rsidRPr="00C201FD">
        <w:rPr>
          <w:b/>
          <w:i/>
        </w:rPr>
        <w:t>Financial Instruments</w:t>
      </w:r>
    </w:p>
    <w:tbl>
      <w:tblPr>
        <w:tblStyle w:val="TableGrid"/>
        <w:tblW w:w="9900" w:type="dxa"/>
        <w:tblInd w:w="-10" w:type="dxa"/>
        <w:tblBorders>
          <w:top w:val="dotted" w:sz="8" w:space="0" w:color="808080" w:themeColor="background1" w:themeShade="80"/>
          <w:left w:val="dotted" w:sz="8" w:space="0" w:color="808080" w:themeColor="background1" w:themeShade="80"/>
          <w:bottom w:val="dotted" w:sz="8" w:space="0" w:color="808080" w:themeColor="background1" w:themeShade="80"/>
          <w:right w:val="dotted" w:sz="8" w:space="0" w:color="808080" w:themeColor="background1" w:themeShade="80"/>
          <w:insideH w:val="dotted" w:sz="8" w:space="0" w:color="808080" w:themeColor="background1" w:themeShade="80"/>
          <w:insideV w:val="dotted" w:sz="8" w:space="0" w:color="808080" w:themeColor="background1" w:themeShade="80"/>
        </w:tblBorders>
        <w:tblLayout w:type="fixed"/>
        <w:tblLook w:val="04A0" w:firstRow="1" w:lastRow="0" w:firstColumn="1" w:lastColumn="0" w:noHBand="0" w:noVBand="1"/>
      </w:tblPr>
      <w:tblGrid>
        <w:gridCol w:w="1530"/>
        <w:gridCol w:w="5400"/>
        <w:gridCol w:w="12"/>
        <w:gridCol w:w="1518"/>
        <w:gridCol w:w="1440"/>
      </w:tblGrid>
      <w:tr w:rsidR="004F1EF9" w:rsidRPr="0002162E" w14:paraId="1C6C84DE" w14:textId="77777777" w:rsidTr="00BD0331">
        <w:trPr>
          <w:trHeight w:val="248"/>
          <w:tblHeader/>
        </w:trPr>
        <w:tc>
          <w:tcPr>
            <w:tcW w:w="1530" w:type="dxa"/>
            <w:shd w:val="clear" w:color="auto" w:fill="808080" w:themeFill="background1" w:themeFillShade="80"/>
          </w:tcPr>
          <w:p w14:paraId="643BD4BD" w14:textId="77777777" w:rsidR="004F1EF9" w:rsidRPr="0002162E" w:rsidRDefault="004F1EF9" w:rsidP="00BD0331">
            <w:pPr>
              <w:jc w:val="center"/>
              <w:rPr>
                <w:b/>
              </w:rPr>
            </w:pPr>
            <w:r w:rsidRPr="0002162E">
              <w:rPr>
                <w:b/>
                <w:color w:val="FFFFFF" w:themeColor="background1"/>
              </w:rPr>
              <w:t>Time</w:t>
            </w:r>
          </w:p>
        </w:tc>
        <w:tc>
          <w:tcPr>
            <w:tcW w:w="5412" w:type="dxa"/>
            <w:gridSpan w:val="2"/>
            <w:shd w:val="clear" w:color="auto" w:fill="808080" w:themeFill="background1" w:themeFillShade="80"/>
          </w:tcPr>
          <w:p w14:paraId="665D4AA6" w14:textId="77777777" w:rsidR="004F1EF9" w:rsidRPr="0002162E" w:rsidRDefault="004F1EF9" w:rsidP="00BD0331">
            <w:pPr>
              <w:jc w:val="center"/>
              <w:rPr>
                <w:b/>
              </w:rPr>
            </w:pPr>
            <w:r w:rsidRPr="0002162E">
              <w:rPr>
                <w:b/>
                <w:color w:val="FFFFFF" w:themeColor="background1"/>
              </w:rPr>
              <w:t>Course Outline</w:t>
            </w:r>
          </w:p>
        </w:tc>
        <w:tc>
          <w:tcPr>
            <w:tcW w:w="1518" w:type="dxa"/>
            <w:shd w:val="clear" w:color="auto" w:fill="808080" w:themeFill="background1" w:themeFillShade="80"/>
          </w:tcPr>
          <w:p w14:paraId="2405A30A" w14:textId="77777777" w:rsidR="004F1EF9" w:rsidRPr="0002162E" w:rsidRDefault="004F1EF9" w:rsidP="00BD0331">
            <w:pPr>
              <w:jc w:val="center"/>
              <w:rPr>
                <w:b/>
              </w:rPr>
            </w:pPr>
            <w:r w:rsidRPr="0002162E">
              <w:rPr>
                <w:b/>
                <w:color w:val="FFFFFF" w:themeColor="background1"/>
              </w:rPr>
              <w:t>Resource Speaker</w:t>
            </w:r>
          </w:p>
        </w:tc>
        <w:tc>
          <w:tcPr>
            <w:tcW w:w="1440" w:type="dxa"/>
            <w:shd w:val="clear" w:color="auto" w:fill="808080" w:themeFill="background1" w:themeFillShade="80"/>
          </w:tcPr>
          <w:p w14:paraId="074C7D38" w14:textId="77777777" w:rsidR="004F1EF9" w:rsidRPr="0002162E" w:rsidRDefault="004F1EF9" w:rsidP="00BD0331">
            <w:pPr>
              <w:jc w:val="center"/>
              <w:rPr>
                <w:b/>
              </w:rPr>
            </w:pPr>
            <w:r w:rsidRPr="0002162E">
              <w:rPr>
                <w:b/>
                <w:color w:val="FFFFFF" w:themeColor="background1"/>
              </w:rPr>
              <w:t>Methodology</w:t>
            </w:r>
          </w:p>
        </w:tc>
      </w:tr>
      <w:tr w:rsidR="004F1EF9" w:rsidRPr="0002162E" w14:paraId="601EBAA6" w14:textId="77777777" w:rsidTr="00BD0331">
        <w:trPr>
          <w:trHeight w:val="214"/>
        </w:trPr>
        <w:tc>
          <w:tcPr>
            <w:tcW w:w="1530" w:type="dxa"/>
            <w:shd w:val="clear" w:color="auto" w:fill="F2F2F2" w:themeFill="background1" w:themeFillShade="F2"/>
          </w:tcPr>
          <w:p w14:paraId="0A3202FB" w14:textId="77777777" w:rsidR="004F1EF9" w:rsidRPr="0002162E" w:rsidRDefault="004F1EF9" w:rsidP="00BD0331">
            <w:pPr>
              <w:pStyle w:val="ListParagraph"/>
              <w:ind w:left="342"/>
              <w:rPr>
                <w:b/>
                <w:sz w:val="20"/>
              </w:rPr>
            </w:pPr>
          </w:p>
        </w:tc>
        <w:tc>
          <w:tcPr>
            <w:tcW w:w="8370" w:type="dxa"/>
            <w:gridSpan w:val="4"/>
            <w:shd w:val="clear" w:color="auto" w:fill="F2F2F2" w:themeFill="background1" w:themeFillShade="F2"/>
          </w:tcPr>
          <w:p w14:paraId="3BA911DA" w14:textId="77777777" w:rsidR="004F1EF9" w:rsidRPr="0002162E" w:rsidRDefault="004F1EF9" w:rsidP="004F1EF9">
            <w:pPr>
              <w:pStyle w:val="ListParagraph"/>
              <w:widowControl/>
              <w:numPr>
                <w:ilvl w:val="0"/>
                <w:numId w:val="16"/>
              </w:numPr>
              <w:autoSpaceDE/>
              <w:autoSpaceDN/>
              <w:adjustRightInd/>
              <w:spacing w:line="240" w:lineRule="auto"/>
              <w:ind w:left="342"/>
              <w:rPr>
                <w:b/>
                <w:sz w:val="20"/>
              </w:rPr>
            </w:pPr>
            <w:r>
              <w:rPr>
                <w:b/>
                <w:sz w:val="20"/>
              </w:rPr>
              <w:t>Classification and Measurement</w:t>
            </w:r>
          </w:p>
        </w:tc>
      </w:tr>
      <w:tr w:rsidR="004F1EF9" w:rsidRPr="0002162E" w14:paraId="5DFE02CB" w14:textId="77777777" w:rsidTr="00BD0331">
        <w:trPr>
          <w:trHeight w:val="970"/>
        </w:trPr>
        <w:tc>
          <w:tcPr>
            <w:tcW w:w="1530" w:type="dxa"/>
          </w:tcPr>
          <w:p w14:paraId="15EB6612" w14:textId="77777777" w:rsidR="004F1EF9" w:rsidRDefault="004F1EF9" w:rsidP="00BD0331"/>
          <w:p w14:paraId="02B78C5F" w14:textId="77777777" w:rsidR="004F1EF9" w:rsidRDefault="004F1EF9" w:rsidP="00BD0331">
            <w:r>
              <w:t>8:30-10</w:t>
            </w:r>
            <w:r w:rsidRPr="0002162E">
              <w:t>:30</w:t>
            </w:r>
          </w:p>
          <w:p w14:paraId="5690C518" w14:textId="77777777" w:rsidR="004F1EF9" w:rsidRDefault="004F1EF9" w:rsidP="00BD0331"/>
          <w:p w14:paraId="0AE6067C" w14:textId="77777777" w:rsidR="004F1EF9" w:rsidRDefault="004F1EF9" w:rsidP="00BD0331"/>
          <w:p w14:paraId="35938895" w14:textId="77777777" w:rsidR="004F1EF9" w:rsidRDefault="004F1EF9" w:rsidP="00BD0331"/>
          <w:p w14:paraId="77EB852E" w14:textId="77777777" w:rsidR="004F1EF9" w:rsidRDefault="004F1EF9" w:rsidP="00BD0331"/>
          <w:p w14:paraId="216139BD" w14:textId="77777777" w:rsidR="004F1EF9" w:rsidRDefault="004F1EF9" w:rsidP="00BD0331"/>
          <w:p w14:paraId="29F0BD3C" w14:textId="77777777" w:rsidR="004F1EF9" w:rsidRDefault="004F1EF9" w:rsidP="00BD0331"/>
          <w:p w14:paraId="13987BC5" w14:textId="77777777" w:rsidR="004F1EF9" w:rsidRDefault="004F1EF9" w:rsidP="00BD0331"/>
          <w:p w14:paraId="43191187" w14:textId="77777777" w:rsidR="00357ECD" w:rsidRDefault="00357ECD" w:rsidP="00BD0331"/>
          <w:p w14:paraId="5BD0E74B" w14:textId="77777777" w:rsidR="004F1EF9" w:rsidRPr="0002162E" w:rsidRDefault="004F1EF9" w:rsidP="00BD0331">
            <w:r>
              <w:t>10:30 -12:00</w:t>
            </w:r>
          </w:p>
        </w:tc>
        <w:tc>
          <w:tcPr>
            <w:tcW w:w="5412" w:type="dxa"/>
            <w:gridSpan w:val="2"/>
          </w:tcPr>
          <w:p w14:paraId="784600F5" w14:textId="77777777" w:rsidR="004F1EF9" w:rsidRDefault="004F1EF9" w:rsidP="004F1EF9">
            <w:pPr>
              <w:pStyle w:val="ListParagraph"/>
              <w:widowControl/>
              <w:numPr>
                <w:ilvl w:val="0"/>
                <w:numId w:val="17"/>
              </w:numPr>
              <w:autoSpaceDE/>
              <w:autoSpaceDN/>
              <w:adjustRightInd/>
              <w:spacing w:line="240" w:lineRule="auto"/>
              <w:ind w:left="702"/>
              <w:rPr>
                <w:sz w:val="20"/>
              </w:rPr>
            </w:pPr>
            <w:r>
              <w:rPr>
                <w:sz w:val="20"/>
              </w:rPr>
              <w:t xml:space="preserve">Debt Financial Assets </w:t>
            </w:r>
          </w:p>
          <w:p w14:paraId="309FB99B" w14:textId="77777777" w:rsidR="004F1EF9" w:rsidRDefault="004F1EF9" w:rsidP="004F1EF9">
            <w:pPr>
              <w:pStyle w:val="ListParagraph"/>
              <w:widowControl/>
              <w:numPr>
                <w:ilvl w:val="0"/>
                <w:numId w:val="18"/>
              </w:numPr>
              <w:autoSpaceDE/>
              <w:autoSpaceDN/>
              <w:adjustRightInd/>
              <w:spacing w:line="240" w:lineRule="auto"/>
              <w:rPr>
                <w:sz w:val="20"/>
              </w:rPr>
            </w:pPr>
            <w:r>
              <w:rPr>
                <w:sz w:val="20"/>
              </w:rPr>
              <w:t>Contractual Cash Flow Characteristics’ Test</w:t>
            </w:r>
          </w:p>
          <w:p w14:paraId="7AA039DC" w14:textId="77777777" w:rsidR="004F1EF9" w:rsidRDefault="004F1EF9" w:rsidP="004F1EF9">
            <w:pPr>
              <w:pStyle w:val="ListParagraph"/>
              <w:widowControl/>
              <w:numPr>
                <w:ilvl w:val="0"/>
                <w:numId w:val="18"/>
              </w:numPr>
              <w:autoSpaceDE/>
              <w:autoSpaceDN/>
              <w:adjustRightInd/>
              <w:spacing w:line="240" w:lineRule="auto"/>
              <w:rPr>
                <w:sz w:val="20"/>
              </w:rPr>
            </w:pPr>
            <w:r>
              <w:rPr>
                <w:sz w:val="20"/>
              </w:rPr>
              <w:t>Business Model Test</w:t>
            </w:r>
          </w:p>
          <w:p w14:paraId="6FD8A2DB" w14:textId="77777777" w:rsidR="004F1EF9" w:rsidRDefault="004F1EF9" w:rsidP="004F1EF9">
            <w:pPr>
              <w:pStyle w:val="ListParagraph"/>
              <w:widowControl/>
              <w:numPr>
                <w:ilvl w:val="0"/>
                <w:numId w:val="22"/>
              </w:numPr>
              <w:autoSpaceDE/>
              <w:autoSpaceDN/>
              <w:adjustRightInd/>
              <w:spacing w:line="240" w:lineRule="auto"/>
              <w:rPr>
                <w:sz w:val="20"/>
              </w:rPr>
            </w:pPr>
            <w:r>
              <w:rPr>
                <w:sz w:val="20"/>
              </w:rPr>
              <w:t xml:space="preserve">Amortized Cost </w:t>
            </w:r>
          </w:p>
          <w:p w14:paraId="64ECA82A" w14:textId="77777777" w:rsidR="004F1EF9" w:rsidRDefault="004F1EF9" w:rsidP="004F1EF9">
            <w:pPr>
              <w:pStyle w:val="ListParagraph"/>
              <w:widowControl/>
              <w:numPr>
                <w:ilvl w:val="0"/>
                <w:numId w:val="22"/>
              </w:numPr>
              <w:autoSpaceDE/>
              <w:autoSpaceDN/>
              <w:adjustRightInd/>
              <w:spacing w:line="240" w:lineRule="auto"/>
              <w:rPr>
                <w:sz w:val="20"/>
              </w:rPr>
            </w:pPr>
            <w:r>
              <w:rPr>
                <w:sz w:val="20"/>
              </w:rPr>
              <w:t>Fair Value through Other Comprehensive Income</w:t>
            </w:r>
          </w:p>
          <w:p w14:paraId="65FC2FCB" w14:textId="77777777" w:rsidR="004F1EF9" w:rsidRDefault="004F1EF9" w:rsidP="004F1EF9">
            <w:pPr>
              <w:pStyle w:val="ListParagraph"/>
              <w:widowControl/>
              <w:numPr>
                <w:ilvl w:val="0"/>
                <w:numId w:val="22"/>
              </w:numPr>
              <w:autoSpaceDE/>
              <w:autoSpaceDN/>
              <w:adjustRightInd/>
              <w:spacing w:line="240" w:lineRule="auto"/>
              <w:rPr>
                <w:sz w:val="20"/>
              </w:rPr>
            </w:pPr>
            <w:r>
              <w:rPr>
                <w:sz w:val="20"/>
              </w:rPr>
              <w:t xml:space="preserve">Fair Value through Profit or Loss </w:t>
            </w:r>
          </w:p>
          <w:p w14:paraId="19E24CE7" w14:textId="77777777" w:rsidR="002666BE" w:rsidRDefault="002666BE" w:rsidP="002666BE">
            <w:pPr>
              <w:pStyle w:val="ListParagraph"/>
              <w:widowControl/>
              <w:autoSpaceDE/>
              <w:autoSpaceDN/>
              <w:adjustRightInd/>
              <w:spacing w:line="240" w:lineRule="auto"/>
              <w:ind w:left="1422"/>
              <w:rPr>
                <w:sz w:val="20"/>
              </w:rPr>
            </w:pPr>
          </w:p>
          <w:p w14:paraId="578276EC" w14:textId="77777777" w:rsidR="00357ECD" w:rsidRDefault="00357ECD" w:rsidP="002666BE">
            <w:pPr>
              <w:pStyle w:val="ListParagraph"/>
              <w:widowControl/>
              <w:autoSpaceDE/>
              <w:autoSpaceDN/>
              <w:adjustRightInd/>
              <w:spacing w:line="240" w:lineRule="auto"/>
              <w:ind w:left="1422"/>
              <w:rPr>
                <w:sz w:val="20"/>
              </w:rPr>
            </w:pPr>
          </w:p>
          <w:p w14:paraId="16C2651A" w14:textId="77777777" w:rsidR="004F1EF9" w:rsidRDefault="004F1EF9" w:rsidP="004F1EF9">
            <w:pPr>
              <w:pStyle w:val="ListParagraph"/>
              <w:widowControl/>
              <w:numPr>
                <w:ilvl w:val="0"/>
                <w:numId w:val="18"/>
              </w:numPr>
              <w:autoSpaceDE/>
              <w:autoSpaceDN/>
              <w:adjustRightInd/>
              <w:spacing w:line="240" w:lineRule="auto"/>
              <w:rPr>
                <w:sz w:val="20"/>
              </w:rPr>
            </w:pPr>
            <w:r>
              <w:rPr>
                <w:sz w:val="20"/>
              </w:rPr>
              <w:t>Debt Financial Liabilities</w:t>
            </w:r>
          </w:p>
          <w:p w14:paraId="3AAD4E91" w14:textId="77777777" w:rsidR="004F1EF9" w:rsidRDefault="004F1EF9" w:rsidP="004F1EF9">
            <w:pPr>
              <w:pStyle w:val="ListParagraph"/>
              <w:widowControl/>
              <w:numPr>
                <w:ilvl w:val="0"/>
                <w:numId w:val="23"/>
              </w:numPr>
              <w:autoSpaceDE/>
              <w:autoSpaceDN/>
              <w:adjustRightInd/>
              <w:spacing w:line="240" w:lineRule="auto"/>
              <w:rPr>
                <w:sz w:val="20"/>
              </w:rPr>
            </w:pPr>
            <w:r>
              <w:rPr>
                <w:sz w:val="20"/>
              </w:rPr>
              <w:t>Amortized Cost</w:t>
            </w:r>
          </w:p>
          <w:p w14:paraId="25ABEC64" w14:textId="77777777" w:rsidR="004F1EF9" w:rsidRDefault="004F1EF9" w:rsidP="004F1EF9">
            <w:pPr>
              <w:pStyle w:val="ListParagraph"/>
              <w:widowControl/>
              <w:numPr>
                <w:ilvl w:val="0"/>
                <w:numId w:val="23"/>
              </w:numPr>
              <w:autoSpaceDE/>
              <w:autoSpaceDN/>
              <w:adjustRightInd/>
              <w:spacing w:line="240" w:lineRule="auto"/>
              <w:rPr>
                <w:sz w:val="20"/>
              </w:rPr>
            </w:pPr>
            <w:r>
              <w:rPr>
                <w:sz w:val="20"/>
              </w:rPr>
              <w:t xml:space="preserve">Fair Value through Profit or Loss </w:t>
            </w:r>
          </w:p>
          <w:p w14:paraId="4F987864" w14:textId="77777777" w:rsidR="004F1EF9" w:rsidRDefault="004F1EF9" w:rsidP="004F1EF9">
            <w:pPr>
              <w:pStyle w:val="ListParagraph"/>
              <w:widowControl/>
              <w:numPr>
                <w:ilvl w:val="0"/>
                <w:numId w:val="18"/>
              </w:numPr>
              <w:autoSpaceDE/>
              <w:autoSpaceDN/>
              <w:adjustRightInd/>
              <w:spacing w:line="240" w:lineRule="auto"/>
              <w:rPr>
                <w:sz w:val="20"/>
              </w:rPr>
            </w:pPr>
            <w:r>
              <w:rPr>
                <w:sz w:val="20"/>
              </w:rPr>
              <w:t>Special Applications</w:t>
            </w:r>
          </w:p>
          <w:p w14:paraId="274F79C8" w14:textId="77777777" w:rsidR="004F1EF9" w:rsidRDefault="004F1EF9" w:rsidP="004F1EF9">
            <w:pPr>
              <w:pStyle w:val="ListParagraph"/>
              <w:widowControl/>
              <w:numPr>
                <w:ilvl w:val="0"/>
                <w:numId w:val="23"/>
              </w:numPr>
              <w:autoSpaceDE/>
              <w:autoSpaceDN/>
              <w:adjustRightInd/>
              <w:spacing w:line="240" w:lineRule="auto"/>
              <w:rPr>
                <w:sz w:val="20"/>
              </w:rPr>
            </w:pPr>
            <w:r>
              <w:rPr>
                <w:sz w:val="20"/>
              </w:rPr>
              <w:t>Equity Financial Assets</w:t>
            </w:r>
          </w:p>
          <w:p w14:paraId="2EFFC540" w14:textId="77777777" w:rsidR="004F1EF9" w:rsidRDefault="004F1EF9" w:rsidP="004F1EF9">
            <w:pPr>
              <w:pStyle w:val="ListParagraph"/>
              <w:widowControl/>
              <w:numPr>
                <w:ilvl w:val="0"/>
                <w:numId w:val="23"/>
              </w:numPr>
              <w:autoSpaceDE/>
              <w:autoSpaceDN/>
              <w:adjustRightInd/>
              <w:spacing w:line="240" w:lineRule="auto"/>
              <w:rPr>
                <w:sz w:val="20"/>
              </w:rPr>
            </w:pPr>
            <w:r>
              <w:rPr>
                <w:sz w:val="20"/>
              </w:rPr>
              <w:t>Reclassifications</w:t>
            </w:r>
          </w:p>
          <w:p w14:paraId="253EE8B1" w14:textId="77777777" w:rsidR="004F1EF9" w:rsidRDefault="004F1EF9" w:rsidP="004F1EF9">
            <w:pPr>
              <w:pStyle w:val="ListParagraph"/>
              <w:widowControl/>
              <w:numPr>
                <w:ilvl w:val="0"/>
                <w:numId w:val="18"/>
              </w:numPr>
              <w:autoSpaceDE/>
              <w:autoSpaceDN/>
              <w:adjustRightInd/>
              <w:spacing w:line="240" w:lineRule="auto"/>
              <w:rPr>
                <w:sz w:val="20"/>
              </w:rPr>
            </w:pPr>
            <w:r>
              <w:rPr>
                <w:sz w:val="20"/>
              </w:rPr>
              <w:t>Derecognition of Financial Assets and Financial Liabilities</w:t>
            </w:r>
          </w:p>
          <w:p w14:paraId="797189DE" w14:textId="77777777" w:rsidR="004F1EF9" w:rsidRDefault="004F1EF9" w:rsidP="004F1EF9">
            <w:pPr>
              <w:pStyle w:val="ListParagraph"/>
              <w:widowControl/>
              <w:numPr>
                <w:ilvl w:val="0"/>
                <w:numId w:val="23"/>
              </w:numPr>
              <w:autoSpaceDE/>
              <w:autoSpaceDN/>
              <w:adjustRightInd/>
              <w:spacing w:line="240" w:lineRule="auto"/>
              <w:rPr>
                <w:sz w:val="20"/>
              </w:rPr>
            </w:pPr>
            <w:r>
              <w:rPr>
                <w:sz w:val="20"/>
              </w:rPr>
              <w:t>Amortized Cost</w:t>
            </w:r>
          </w:p>
          <w:p w14:paraId="13C2F300" w14:textId="77777777" w:rsidR="004F1EF9" w:rsidRPr="00334A0A" w:rsidRDefault="004F1EF9" w:rsidP="004F1EF9">
            <w:pPr>
              <w:pStyle w:val="ListParagraph"/>
              <w:widowControl/>
              <w:numPr>
                <w:ilvl w:val="0"/>
                <w:numId w:val="23"/>
              </w:numPr>
              <w:autoSpaceDE/>
              <w:autoSpaceDN/>
              <w:adjustRightInd/>
              <w:spacing w:line="240" w:lineRule="auto"/>
              <w:rPr>
                <w:sz w:val="20"/>
              </w:rPr>
            </w:pPr>
            <w:r>
              <w:rPr>
                <w:sz w:val="20"/>
              </w:rPr>
              <w:t xml:space="preserve">Fair Value through Profit or Loss </w:t>
            </w:r>
          </w:p>
        </w:tc>
        <w:tc>
          <w:tcPr>
            <w:tcW w:w="1518" w:type="dxa"/>
            <w:shd w:val="clear" w:color="auto" w:fill="FFFFFF" w:themeFill="background1"/>
            <w:vAlign w:val="center"/>
          </w:tcPr>
          <w:p w14:paraId="38F10976" w14:textId="77777777" w:rsidR="004F1EF9" w:rsidRPr="0002162E" w:rsidRDefault="004F1EF9" w:rsidP="00BD0331">
            <w:pPr>
              <w:ind w:left="90"/>
              <w:jc w:val="center"/>
              <w:rPr>
                <w:i/>
              </w:rPr>
            </w:pPr>
            <w:r w:rsidRPr="0002162E">
              <w:rPr>
                <w:i/>
              </w:rPr>
              <w:t>TBD</w:t>
            </w:r>
          </w:p>
        </w:tc>
        <w:tc>
          <w:tcPr>
            <w:tcW w:w="1440" w:type="dxa"/>
            <w:shd w:val="clear" w:color="auto" w:fill="FFFFFF" w:themeFill="background1"/>
            <w:vAlign w:val="center"/>
          </w:tcPr>
          <w:p w14:paraId="1204D221" w14:textId="77777777" w:rsidR="004F1EF9" w:rsidRPr="0002162E" w:rsidRDefault="004F1EF9" w:rsidP="00BD0331">
            <w:pPr>
              <w:jc w:val="center"/>
            </w:pPr>
            <w:r w:rsidRPr="0002162E">
              <w:rPr>
                <w:i/>
              </w:rPr>
              <w:t>Lecture</w:t>
            </w:r>
          </w:p>
        </w:tc>
      </w:tr>
      <w:tr w:rsidR="004F1EF9" w:rsidRPr="0002162E" w14:paraId="5535B550" w14:textId="77777777" w:rsidTr="00BD0331">
        <w:trPr>
          <w:trHeight w:val="226"/>
        </w:trPr>
        <w:tc>
          <w:tcPr>
            <w:tcW w:w="1530" w:type="dxa"/>
            <w:shd w:val="clear" w:color="auto" w:fill="F2F2F2" w:themeFill="background1" w:themeFillShade="F2"/>
          </w:tcPr>
          <w:p w14:paraId="74BE1889" w14:textId="77777777" w:rsidR="004F1EF9" w:rsidRPr="00C201FD" w:rsidRDefault="004F1EF9" w:rsidP="00BD0331">
            <w:r>
              <w:t>12:00-1:00</w:t>
            </w:r>
          </w:p>
        </w:tc>
        <w:tc>
          <w:tcPr>
            <w:tcW w:w="8370" w:type="dxa"/>
            <w:gridSpan w:val="4"/>
            <w:shd w:val="clear" w:color="auto" w:fill="F2F2F2" w:themeFill="background1" w:themeFillShade="F2"/>
          </w:tcPr>
          <w:p w14:paraId="48735E5D" w14:textId="77777777" w:rsidR="004F1EF9" w:rsidRDefault="00BD0331" w:rsidP="00BD0331">
            <w:pPr>
              <w:rPr>
                <w:b/>
              </w:rPr>
            </w:pPr>
            <w:r w:rsidRPr="00C201FD">
              <w:rPr>
                <w:b/>
              </w:rPr>
              <w:t>Lunch break</w:t>
            </w:r>
          </w:p>
          <w:p w14:paraId="3BC02419" w14:textId="34A6F0E5" w:rsidR="00BD0331" w:rsidRPr="00C201FD" w:rsidRDefault="00BD0331" w:rsidP="00BD0331">
            <w:pPr>
              <w:rPr>
                <w:i/>
              </w:rPr>
            </w:pPr>
          </w:p>
        </w:tc>
      </w:tr>
      <w:tr w:rsidR="004F1EF9" w:rsidRPr="0002162E" w14:paraId="773912EB" w14:textId="77777777" w:rsidTr="00BD0331">
        <w:trPr>
          <w:trHeight w:val="226"/>
        </w:trPr>
        <w:tc>
          <w:tcPr>
            <w:tcW w:w="1530" w:type="dxa"/>
            <w:shd w:val="clear" w:color="auto" w:fill="F2F2F2" w:themeFill="background1" w:themeFillShade="F2"/>
          </w:tcPr>
          <w:p w14:paraId="08799CED" w14:textId="77777777" w:rsidR="004F1EF9" w:rsidRPr="00C201FD" w:rsidRDefault="004F1EF9" w:rsidP="00BD0331">
            <w:pPr>
              <w:pStyle w:val="ListParagraph"/>
              <w:ind w:left="0"/>
              <w:rPr>
                <w:sz w:val="20"/>
              </w:rPr>
            </w:pPr>
          </w:p>
        </w:tc>
        <w:tc>
          <w:tcPr>
            <w:tcW w:w="8370" w:type="dxa"/>
            <w:gridSpan w:val="4"/>
            <w:shd w:val="clear" w:color="auto" w:fill="F2F2F2" w:themeFill="background1" w:themeFillShade="F2"/>
          </w:tcPr>
          <w:p w14:paraId="0CF7E85C" w14:textId="77777777" w:rsidR="004F1EF9" w:rsidRDefault="004F1EF9" w:rsidP="004F1EF9">
            <w:pPr>
              <w:pStyle w:val="ListParagraph"/>
              <w:widowControl/>
              <w:numPr>
                <w:ilvl w:val="0"/>
                <w:numId w:val="16"/>
              </w:numPr>
              <w:autoSpaceDE/>
              <w:autoSpaceDN/>
              <w:adjustRightInd/>
              <w:spacing w:line="240" w:lineRule="auto"/>
              <w:ind w:left="347" w:hanging="347"/>
              <w:rPr>
                <w:b/>
                <w:sz w:val="20"/>
              </w:rPr>
            </w:pPr>
            <w:r>
              <w:rPr>
                <w:b/>
                <w:sz w:val="20"/>
              </w:rPr>
              <w:t>Expected Credit Loss (ECL)</w:t>
            </w:r>
            <w:r w:rsidRPr="0002162E">
              <w:rPr>
                <w:b/>
                <w:sz w:val="20"/>
              </w:rPr>
              <w:t xml:space="preserve"> </w:t>
            </w:r>
          </w:p>
          <w:p w14:paraId="3C85E1ED" w14:textId="77777777" w:rsidR="00BD0331" w:rsidRPr="0002162E" w:rsidRDefault="00BD0331" w:rsidP="00BD0331">
            <w:pPr>
              <w:pStyle w:val="ListParagraph"/>
              <w:widowControl/>
              <w:autoSpaceDE/>
              <w:autoSpaceDN/>
              <w:adjustRightInd/>
              <w:spacing w:line="240" w:lineRule="auto"/>
              <w:ind w:left="347"/>
              <w:rPr>
                <w:b/>
                <w:sz w:val="20"/>
              </w:rPr>
            </w:pPr>
          </w:p>
        </w:tc>
      </w:tr>
      <w:tr w:rsidR="004F1EF9" w:rsidRPr="0002162E" w14:paraId="035CB5AF" w14:textId="77777777" w:rsidTr="00BD0331">
        <w:trPr>
          <w:trHeight w:val="226"/>
        </w:trPr>
        <w:tc>
          <w:tcPr>
            <w:tcW w:w="1530" w:type="dxa"/>
            <w:shd w:val="clear" w:color="auto" w:fill="auto"/>
          </w:tcPr>
          <w:p w14:paraId="6397A8B2" w14:textId="77777777" w:rsidR="004F1EF9" w:rsidRPr="00C201FD" w:rsidRDefault="004F1EF9" w:rsidP="00BD0331">
            <w:pPr>
              <w:pStyle w:val="ListParagraph"/>
              <w:ind w:left="0"/>
              <w:rPr>
                <w:sz w:val="20"/>
              </w:rPr>
            </w:pPr>
            <w:r>
              <w:rPr>
                <w:sz w:val="20"/>
              </w:rPr>
              <w:t>1:00</w:t>
            </w:r>
            <w:r w:rsidRPr="00C201FD">
              <w:rPr>
                <w:sz w:val="20"/>
              </w:rPr>
              <w:t>-5:00</w:t>
            </w:r>
          </w:p>
          <w:p w14:paraId="4C2FA116" w14:textId="77777777" w:rsidR="004F1EF9" w:rsidRPr="00C201FD" w:rsidRDefault="004F1EF9" w:rsidP="00BD0331">
            <w:pPr>
              <w:pStyle w:val="ListParagraph"/>
              <w:ind w:left="0"/>
              <w:rPr>
                <w:sz w:val="20"/>
              </w:rPr>
            </w:pPr>
          </w:p>
          <w:p w14:paraId="5A439C76" w14:textId="77777777" w:rsidR="004F1EF9" w:rsidRPr="00C201FD" w:rsidRDefault="004F1EF9" w:rsidP="00BD0331">
            <w:pPr>
              <w:pStyle w:val="ListParagraph"/>
              <w:ind w:left="0"/>
              <w:rPr>
                <w:sz w:val="20"/>
              </w:rPr>
            </w:pPr>
            <w:r>
              <w:rPr>
                <w:sz w:val="20"/>
              </w:rPr>
              <w:t>With 15-</w:t>
            </w:r>
            <w:r w:rsidRPr="00C201FD">
              <w:rPr>
                <w:sz w:val="20"/>
              </w:rPr>
              <w:t>minute BREAKTIME</w:t>
            </w:r>
          </w:p>
        </w:tc>
        <w:tc>
          <w:tcPr>
            <w:tcW w:w="5400" w:type="dxa"/>
            <w:shd w:val="clear" w:color="auto" w:fill="auto"/>
          </w:tcPr>
          <w:p w14:paraId="6ED6420A" w14:textId="77777777" w:rsidR="004F1EF9" w:rsidRPr="00C201FD" w:rsidRDefault="004F1EF9" w:rsidP="004F1EF9">
            <w:pPr>
              <w:pStyle w:val="ListParagraph"/>
              <w:widowControl/>
              <w:numPr>
                <w:ilvl w:val="0"/>
                <w:numId w:val="19"/>
              </w:numPr>
              <w:autoSpaceDE/>
              <w:autoSpaceDN/>
              <w:adjustRightInd/>
              <w:spacing w:line="240" w:lineRule="auto"/>
              <w:rPr>
                <w:sz w:val="20"/>
              </w:rPr>
            </w:pPr>
            <w:r>
              <w:rPr>
                <w:sz w:val="20"/>
              </w:rPr>
              <w:t>Approaches in Applying ECL</w:t>
            </w:r>
          </w:p>
          <w:p w14:paraId="2CB07E68" w14:textId="77777777" w:rsidR="004F1EF9" w:rsidRPr="00A16F4D" w:rsidRDefault="004F1EF9" w:rsidP="004F1EF9">
            <w:pPr>
              <w:pStyle w:val="ListParagraph"/>
              <w:widowControl/>
              <w:numPr>
                <w:ilvl w:val="0"/>
                <w:numId w:val="19"/>
              </w:numPr>
              <w:autoSpaceDE/>
              <w:autoSpaceDN/>
              <w:adjustRightInd/>
              <w:spacing w:line="240" w:lineRule="auto"/>
              <w:rPr>
                <w:sz w:val="20"/>
              </w:rPr>
            </w:pPr>
            <w:r>
              <w:rPr>
                <w:sz w:val="20"/>
              </w:rPr>
              <w:t>Measuring ECL</w:t>
            </w:r>
          </w:p>
          <w:p w14:paraId="09EE3087" w14:textId="77777777" w:rsidR="004F1EF9" w:rsidRDefault="004F1EF9" w:rsidP="004F1EF9">
            <w:pPr>
              <w:pStyle w:val="ListParagraph"/>
              <w:widowControl/>
              <w:numPr>
                <w:ilvl w:val="0"/>
                <w:numId w:val="20"/>
              </w:numPr>
              <w:autoSpaceDE/>
              <w:autoSpaceDN/>
              <w:adjustRightInd/>
              <w:spacing w:line="240" w:lineRule="auto"/>
              <w:ind w:left="1062"/>
              <w:rPr>
                <w:sz w:val="20"/>
              </w:rPr>
            </w:pPr>
            <w:r>
              <w:rPr>
                <w:sz w:val="20"/>
              </w:rPr>
              <w:t>Computing Probability of Default (PD)</w:t>
            </w:r>
          </w:p>
          <w:p w14:paraId="11C86F3B" w14:textId="77777777" w:rsidR="004F1EF9" w:rsidRDefault="004F1EF9" w:rsidP="00BD0331">
            <w:pPr>
              <w:pStyle w:val="ListParagraph"/>
              <w:widowControl/>
              <w:autoSpaceDE/>
              <w:autoSpaceDN/>
              <w:adjustRightInd/>
              <w:spacing w:line="240" w:lineRule="auto"/>
              <w:ind w:left="1062"/>
              <w:rPr>
                <w:sz w:val="20"/>
              </w:rPr>
            </w:pPr>
            <w:r>
              <w:rPr>
                <w:sz w:val="20"/>
              </w:rPr>
              <w:t>*BSP Circular 855</w:t>
            </w:r>
          </w:p>
          <w:p w14:paraId="515FE926" w14:textId="77777777" w:rsidR="004F1EF9" w:rsidRDefault="004F1EF9" w:rsidP="00BD0331">
            <w:pPr>
              <w:pStyle w:val="ListParagraph"/>
              <w:widowControl/>
              <w:autoSpaceDE/>
              <w:autoSpaceDN/>
              <w:adjustRightInd/>
              <w:spacing w:line="240" w:lineRule="auto"/>
              <w:ind w:left="1062"/>
              <w:rPr>
                <w:sz w:val="20"/>
              </w:rPr>
            </w:pPr>
            <w:r>
              <w:rPr>
                <w:sz w:val="20"/>
              </w:rPr>
              <w:t>* BSP Circular 941</w:t>
            </w:r>
          </w:p>
          <w:p w14:paraId="301AB21B" w14:textId="77777777" w:rsidR="00BD0331" w:rsidRDefault="00BD0331" w:rsidP="00BD0331">
            <w:pPr>
              <w:pStyle w:val="ListParagraph"/>
              <w:widowControl/>
              <w:autoSpaceDE/>
              <w:autoSpaceDN/>
              <w:adjustRightInd/>
              <w:spacing w:line="240" w:lineRule="auto"/>
              <w:ind w:left="1062"/>
              <w:rPr>
                <w:sz w:val="20"/>
              </w:rPr>
            </w:pPr>
          </w:p>
          <w:p w14:paraId="678031EA" w14:textId="77777777" w:rsidR="004F1EF9" w:rsidRDefault="004F1EF9" w:rsidP="004F1EF9">
            <w:pPr>
              <w:pStyle w:val="ListParagraph"/>
              <w:widowControl/>
              <w:numPr>
                <w:ilvl w:val="0"/>
                <w:numId w:val="20"/>
              </w:numPr>
              <w:autoSpaceDE/>
              <w:autoSpaceDN/>
              <w:adjustRightInd/>
              <w:spacing w:line="240" w:lineRule="auto"/>
              <w:ind w:left="1062"/>
              <w:rPr>
                <w:sz w:val="20"/>
              </w:rPr>
            </w:pPr>
            <w:r>
              <w:rPr>
                <w:sz w:val="20"/>
              </w:rPr>
              <w:t xml:space="preserve">Computing Loss Given Default (LGD) </w:t>
            </w:r>
          </w:p>
          <w:p w14:paraId="3C07D96A" w14:textId="77777777" w:rsidR="004F1EF9" w:rsidRPr="00334A0A" w:rsidRDefault="004F1EF9" w:rsidP="00BD0331">
            <w:pPr>
              <w:rPr>
                <w:b/>
              </w:rPr>
            </w:pPr>
          </w:p>
        </w:tc>
        <w:tc>
          <w:tcPr>
            <w:tcW w:w="1530" w:type="dxa"/>
            <w:gridSpan w:val="2"/>
            <w:shd w:val="clear" w:color="auto" w:fill="auto"/>
            <w:vAlign w:val="center"/>
          </w:tcPr>
          <w:p w14:paraId="142C9792" w14:textId="77777777" w:rsidR="004F1EF9" w:rsidRPr="0002162E" w:rsidRDefault="004F1EF9" w:rsidP="00BD0331">
            <w:pPr>
              <w:jc w:val="center"/>
              <w:rPr>
                <w:i/>
              </w:rPr>
            </w:pPr>
            <w:r w:rsidRPr="0002162E">
              <w:rPr>
                <w:i/>
              </w:rPr>
              <w:t>TBD</w:t>
            </w:r>
          </w:p>
        </w:tc>
        <w:tc>
          <w:tcPr>
            <w:tcW w:w="1440" w:type="dxa"/>
            <w:shd w:val="clear" w:color="auto" w:fill="auto"/>
            <w:vAlign w:val="center"/>
          </w:tcPr>
          <w:p w14:paraId="0DBF6A46" w14:textId="77777777" w:rsidR="004F1EF9" w:rsidRPr="0002162E" w:rsidRDefault="004F1EF9" w:rsidP="00BD0331">
            <w:pPr>
              <w:jc w:val="center"/>
            </w:pPr>
            <w:r>
              <w:rPr>
                <w:i/>
              </w:rPr>
              <w:t>Lecture and Case Study</w:t>
            </w:r>
          </w:p>
        </w:tc>
      </w:tr>
    </w:tbl>
    <w:p w14:paraId="16B29B2C" w14:textId="77777777" w:rsidR="004F1EF9" w:rsidRDefault="004F1EF9" w:rsidP="004F1EF9">
      <w:pPr>
        <w:rPr>
          <w:b/>
        </w:rPr>
      </w:pPr>
    </w:p>
    <w:p w14:paraId="6DC4C69D" w14:textId="77777777" w:rsidR="004F1EF9" w:rsidRDefault="004F1EF9" w:rsidP="004F1EF9">
      <w:pPr>
        <w:contextualSpacing/>
        <w:rPr>
          <w:b/>
          <w:u w:val="single"/>
        </w:rPr>
      </w:pPr>
    </w:p>
    <w:p w14:paraId="31047098" w14:textId="77777777" w:rsidR="004F1EF9" w:rsidRDefault="004F1EF9" w:rsidP="004F1EF9">
      <w:pPr>
        <w:contextualSpacing/>
        <w:rPr>
          <w:b/>
          <w:u w:val="single"/>
        </w:rPr>
      </w:pPr>
      <w:r>
        <w:rPr>
          <w:b/>
          <w:u w:val="single"/>
        </w:rPr>
        <w:t>Day 2</w:t>
      </w:r>
    </w:p>
    <w:p w14:paraId="12603EEE" w14:textId="77777777" w:rsidR="004F1EF9" w:rsidRPr="00796447" w:rsidRDefault="004F1EF9" w:rsidP="004F1EF9">
      <w:pPr>
        <w:contextualSpacing/>
        <w:rPr>
          <w:b/>
          <w:sz w:val="6"/>
          <w:u w:val="single"/>
        </w:rPr>
      </w:pPr>
    </w:p>
    <w:p w14:paraId="115ADD6C" w14:textId="77777777" w:rsidR="004F1EF9" w:rsidRDefault="004F1EF9" w:rsidP="004F1EF9">
      <w:pPr>
        <w:contextualSpacing/>
        <w:rPr>
          <w:b/>
          <w:i/>
        </w:rPr>
      </w:pPr>
    </w:p>
    <w:tbl>
      <w:tblPr>
        <w:tblStyle w:val="TableGrid"/>
        <w:tblW w:w="9900" w:type="dxa"/>
        <w:tblInd w:w="-10" w:type="dxa"/>
        <w:tblBorders>
          <w:top w:val="dotted" w:sz="8" w:space="0" w:color="808080" w:themeColor="background1" w:themeShade="80"/>
          <w:left w:val="dotted" w:sz="8" w:space="0" w:color="808080" w:themeColor="background1" w:themeShade="80"/>
          <w:bottom w:val="dotted" w:sz="8" w:space="0" w:color="808080" w:themeColor="background1" w:themeShade="80"/>
          <w:right w:val="dotted" w:sz="8" w:space="0" w:color="808080" w:themeColor="background1" w:themeShade="80"/>
          <w:insideH w:val="dotted" w:sz="8" w:space="0" w:color="808080" w:themeColor="background1" w:themeShade="80"/>
          <w:insideV w:val="dotted" w:sz="8" w:space="0" w:color="808080" w:themeColor="background1" w:themeShade="80"/>
        </w:tblBorders>
        <w:tblLayout w:type="fixed"/>
        <w:tblLook w:val="04A0" w:firstRow="1" w:lastRow="0" w:firstColumn="1" w:lastColumn="0" w:noHBand="0" w:noVBand="1"/>
      </w:tblPr>
      <w:tblGrid>
        <w:gridCol w:w="1530"/>
        <w:gridCol w:w="5412"/>
        <w:gridCol w:w="1518"/>
        <w:gridCol w:w="1440"/>
      </w:tblGrid>
      <w:tr w:rsidR="004F1EF9" w:rsidRPr="0002162E" w14:paraId="70447D54" w14:textId="77777777" w:rsidTr="00BD0331">
        <w:trPr>
          <w:trHeight w:val="248"/>
        </w:trPr>
        <w:tc>
          <w:tcPr>
            <w:tcW w:w="1530" w:type="dxa"/>
            <w:shd w:val="clear" w:color="auto" w:fill="808080" w:themeFill="background1" w:themeFillShade="80"/>
          </w:tcPr>
          <w:p w14:paraId="65ED2B1C" w14:textId="77777777" w:rsidR="004F1EF9" w:rsidRPr="0002162E" w:rsidRDefault="004F1EF9" w:rsidP="00BD0331">
            <w:pPr>
              <w:jc w:val="center"/>
              <w:rPr>
                <w:b/>
              </w:rPr>
            </w:pPr>
            <w:r w:rsidRPr="0002162E">
              <w:rPr>
                <w:b/>
                <w:color w:val="FFFFFF" w:themeColor="background1"/>
              </w:rPr>
              <w:t>Time</w:t>
            </w:r>
          </w:p>
        </w:tc>
        <w:tc>
          <w:tcPr>
            <w:tcW w:w="5412" w:type="dxa"/>
            <w:shd w:val="clear" w:color="auto" w:fill="808080" w:themeFill="background1" w:themeFillShade="80"/>
          </w:tcPr>
          <w:p w14:paraId="569BB7D3" w14:textId="77777777" w:rsidR="004F1EF9" w:rsidRPr="0002162E" w:rsidRDefault="004F1EF9" w:rsidP="00BD0331">
            <w:pPr>
              <w:jc w:val="center"/>
              <w:rPr>
                <w:b/>
              </w:rPr>
            </w:pPr>
            <w:r w:rsidRPr="0002162E">
              <w:rPr>
                <w:b/>
                <w:color w:val="FFFFFF" w:themeColor="background1"/>
              </w:rPr>
              <w:t>Course Outline</w:t>
            </w:r>
          </w:p>
        </w:tc>
        <w:tc>
          <w:tcPr>
            <w:tcW w:w="1518" w:type="dxa"/>
            <w:shd w:val="clear" w:color="auto" w:fill="808080" w:themeFill="background1" w:themeFillShade="80"/>
          </w:tcPr>
          <w:p w14:paraId="2EE7EDA6" w14:textId="77777777" w:rsidR="004F1EF9" w:rsidRPr="0002162E" w:rsidRDefault="004F1EF9" w:rsidP="00BD0331">
            <w:pPr>
              <w:jc w:val="center"/>
              <w:rPr>
                <w:b/>
              </w:rPr>
            </w:pPr>
            <w:r w:rsidRPr="0002162E">
              <w:rPr>
                <w:b/>
                <w:color w:val="FFFFFF" w:themeColor="background1"/>
              </w:rPr>
              <w:t>Resource Speaker</w:t>
            </w:r>
          </w:p>
        </w:tc>
        <w:tc>
          <w:tcPr>
            <w:tcW w:w="1440" w:type="dxa"/>
            <w:shd w:val="clear" w:color="auto" w:fill="808080" w:themeFill="background1" w:themeFillShade="80"/>
          </w:tcPr>
          <w:p w14:paraId="1294C489" w14:textId="77777777" w:rsidR="004F1EF9" w:rsidRPr="0002162E" w:rsidRDefault="004F1EF9" w:rsidP="00BD0331">
            <w:pPr>
              <w:jc w:val="center"/>
              <w:rPr>
                <w:b/>
              </w:rPr>
            </w:pPr>
            <w:r w:rsidRPr="0002162E">
              <w:rPr>
                <w:b/>
                <w:color w:val="FFFFFF" w:themeColor="background1"/>
              </w:rPr>
              <w:t>Methodology</w:t>
            </w:r>
          </w:p>
        </w:tc>
      </w:tr>
      <w:tr w:rsidR="004F1EF9" w:rsidRPr="0002162E" w14:paraId="0F6A45B2" w14:textId="77777777" w:rsidTr="00BD0331">
        <w:trPr>
          <w:trHeight w:val="214"/>
        </w:trPr>
        <w:tc>
          <w:tcPr>
            <w:tcW w:w="1530" w:type="dxa"/>
            <w:shd w:val="clear" w:color="auto" w:fill="F2F2F2" w:themeFill="background1" w:themeFillShade="F2"/>
          </w:tcPr>
          <w:p w14:paraId="0E88FD40" w14:textId="77777777" w:rsidR="004F1EF9" w:rsidRPr="0002162E" w:rsidRDefault="004F1EF9" w:rsidP="00BD0331">
            <w:pPr>
              <w:pStyle w:val="ListParagraph"/>
              <w:ind w:left="342"/>
              <w:rPr>
                <w:b/>
                <w:sz w:val="20"/>
              </w:rPr>
            </w:pPr>
          </w:p>
        </w:tc>
        <w:tc>
          <w:tcPr>
            <w:tcW w:w="8370" w:type="dxa"/>
            <w:gridSpan w:val="3"/>
            <w:shd w:val="clear" w:color="auto" w:fill="F2F2F2" w:themeFill="background1" w:themeFillShade="F2"/>
          </w:tcPr>
          <w:p w14:paraId="38682BEF" w14:textId="77777777" w:rsidR="004F1EF9" w:rsidRPr="00334A0A" w:rsidRDefault="004F1EF9" w:rsidP="00BD0331">
            <w:pPr>
              <w:rPr>
                <w:b/>
              </w:rPr>
            </w:pPr>
          </w:p>
        </w:tc>
      </w:tr>
      <w:tr w:rsidR="004F1EF9" w:rsidRPr="0002162E" w14:paraId="74E8F50D" w14:textId="77777777" w:rsidTr="00BD0331">
        <w:trPr>
          <w:trHeight w:val="1147"/>
        </w:trPr>
        <w:tc>
          <w:tcPr>
            <w:tcW w:w="1530" w:type="dxa"/>
          </w:tcPr>
          <w:p w14:paraId="7B007748" w14:textId="77777777" w:rsidR="004F1EF9" w:rsidRPr="0002162E" w:rsidRDefault="004F1EF9" w:rsidP="00BD0331">
            <w:r>
              <w:t>8:30-10:0</w:t>
            </w:r>
            <w:r w:rsidRPr="0002162E">
              <w:t>0</w:t>
            </w:r>
          </w:p>
        </w:tc>
        <w:tc>
          <w:tcPr>
            <w:tcW w:w="5412" w:type="dxa"/>
          </w:tcPr>
          <w:p w14:paraId="5BECF925" w14:textId="77777777" w:rsidR="004F1EF9" w:rsidRDefault="004F1EF9" w:rsidP="004F1EF9">
            <w:pPr>
              <w:pStyle w:val="ListParagraph"/>
              <w:widowControl/>
              <w:numPr>
                <w:ilvl w:val="0"/>
                <w:numId w:val="19"/>
              </w:numPr>
              <w:autoSpaceDE/>
              <w:autoSpaceDN/>
              <w:adjustRightInd/>
              <w:spacing w:line="240" w:lineRule="auto"/>
              <w:rPr>
                <w:sz w:val="20"/>
              </w:rPr>
            </w:pPr>
            <w:r>
              <w:rPr>
                <w:sz w:val="20"/>
              </w:rPr>
              <w:t xml:space="preserve">Illustrative Loan Loss Methodology </w:t>
            </w:r>
          </w:p>
          <w:p w14:paraId="2D1EE12D" w14:textId="77777777" w:rsidR="004F1EF9" w:rsidRDefault="004F1EF9" w:rsidP="004F1EF9">
            <w:pPr>
              <w:pStyle w:val="ListParagraph"/>
              <w:widowControl/>
              <w:numPr>
                <w:ilvl w:val="0"/>
                <w:numId w:val="24"/>
              </w:numPr>
              <w:autoSpaceDE/>
              <w:autoSpaceDN/>
              <w:adjustRightInd/>
              <w:spacing w:line="240" w:lineRule="auto"/>
              <w:rPr>
                <w:sz w:val="20"/>
              </w:rPr>
            </w:pPr>
            <w:r>
              <w:rPr>
                <w:sz w:val="20"/>
              </w:rPr>
              <w:t xml:space="preserve">Target data structure and infrastructure </w:t>
            </w:r>
          </w:p>
          <w:p w14:paraId="14B141EF" w14:textId="77777777" w:rsidR="004F1EF9" w:rsidRDefault="004F1EF9" w:rsidP="004F1EF9">
            <w:pPr>
              <w:pStyle w:val="ListParagraph"/>
              <w:widowControl/>
              <w:numPr>
                <w:ilvl w:val="0"/>
                <w:numId w:val="24"/>
              </w:numPr>
              <w:autoSpaceDE/>
              <w:autoSpaceDN/>
              <w:adjustRightInd/>
              <w:spacing w:line="240" w:lineRule="auto"/>
              <w:rPr>
                <w:sz w:val="20"/>
              </w:rPr>
            </w:pPr>
            <w:r>
              <w:rPr>
                <w:sz w:val="20"/>
              </w:rPr>
              <w:t>Building-up data</w:t>
            </w:r>
          </w:p>
          <w:p w14:paraId="6F3B2558" w14:textId="77777777" w:rsidR="004F1EF9" w:rsidRPr="0047264D" w:rsidRDefault="004F1EF9" w:rsidP="00BD0331">
            <w:pPr>
              <w:ind w:left="460"/>
            </w:pPr>
          </w:p>
        </w:tc>
        <w:tc>
          <w:tcPr>
            <w:tcW w:w="1518" w:type="dxa"/>
            <w:shd w:val="clear" w:color="auto" w:fill="FFFFFF" w:themeFill="background1"/>
            <w:vAlign w:val="center"/>
          </w:tcPr>
          <w:p w14:paraId="4B1491A9" w14:textId="77777777" w:rsidR="004F1EF9" w:rsidRPr="0002162E" w:rsidRDefault="004F1EF9" w:rsidP="00BD0331">
            <w:pPr>
              <w:ind w:left="90"/>
              <w:jc w:val="center"/>
              <w:rPr>
                <w:i/>
              </w:rPr>
            </w:pPr>
            <w:r w:rsidRPr="0002162E">
              <w:rPr>
                <w:i/>
              </w:rPr>
              <w:t>TBD</w:t>
            </w:r>
          </w:p>
        </w:tc>
        <w:tc>
          <w:tcPr>
            <w:tcW w:w="1440" w:type="dxa"/>
            <w:shd w:val="clear" w:color="auto" w:fill="FFFFFF" w:themeFill="background1"/>
            <w:vAlign w:val="center"/>
          </w:tcPr>
          <w:p w14:paraId="6F24E16D" w14:textId="77777777" w:rsidR="004F1EF9" w:rsidRPr="0002162E" w:rsidRDefault="004F1EF9" w:rsidP="00BD0331">
            <w:pPr>
              <w:jc w:val="center"/>
            </w:pPr>
            <w:r w:rsidRPr="0002162E">
              <w:rPr>
                <w:i/>
              </w:rPr>
              <w:t>Lecture</w:t>
            </w:r>
          </w:p>
        </w:tc>
      </w:tr>
      <w:tr w:rsidR="004F1EF9" w:rsidRPr="0002162E" w14:paraId="0F9914C3" w14:textId="77777777" w:rsidTr="00BD0331">
        <w:trPr>
          <w:trHeight w:val="214"/>
        </w:trPr>
        <w:tc>
          <w:tcPr>
            <w:tcW w:w="1530" w:type="dxa"/>
            <w:shd w:val="clear" w:color="auto" w:fill="F2F2F2" w:themeFill="background1" w:themeFillShade="F2"/>
          </w:tcPr>
          <w:p w14:paraId="280DE7A3" w14:textId="77777777" w:rsidR="004F1EF9" w:rsidRPr="0002162E" w:rsidRDefault="004F1EF9" w:rsidP="00BD0331">
            <w:pPr>
              <w:pStyle w:val="ListParagraph"/>
              <w:ind w:left="342"/>
              <w:rPr>
                <w:b/>
                <w:sz w:val="20"/>
              </w:rPr>
            </w:pPr>
          </w:p>
        </w:tc>
        <w:tc>
          <w:tcPr>
            <w:tcW w:w="8370" w:type="dxa"/>
            <w:gridSpan w:val="3"/>
            <w:shd w:val="clear" w:color="auto" w:fill="F2F2F2" w:themeFill="background1" w:themeFillShade="F2"/>
          </w:tcPr>
          <w:p w14:paraId="387C320E" w14:textId="77777777" w:rsidR="004F1EF9" w:rsidRPr="0047264D" w:rsidRDefault="004F1EF9" w:rsidP="004F1EF9">
            <w:pPr>
              <w:pStyle w:val="ListParagraph"/>
              <w:widowControl/>
              <w:numPr>
                <w:ilvl w:val="0"/>
                <w:numId w:val="16"/>
              </w:numPr>
              <w:autoSpaceDE/>
              <w:autoSpaceDN/>
              <w:adjustRightInd/>
              <w:spacing w:line="240" w:lineRule="auto"/>
              <w:rPr>
                <w:sz w:val="20"/>
              </w:rPr>
            </w:pPr>
            <w:r>
              <w:rPr>
                <w:b/>
                <w:sz w:val="20"/>
              </w:rPr>
              <w:t xml:space="preserve">Risk-Based Capital Planning </w:t>
            </w:r>
          </w:p>
        </w:tc>
      </w:tr>
      <w:tr w:rsidR="004F1EF9" w:rsidRPr="0002162E" w14:paraId="28B36CC9" w14:textId="77777777" w:rsidTr="00BD0331">
        <w:trPr>
          <w:trHeight w:val="1189"/>
        </w:trPr>
        <w:tc>
          <w:tcPr>
            <w:tcW w:w="1530" w:type="dxa"/>
          </w:tcPr>
          <w:p w14:paraId="7EBE2FDD" w14:textId="77777777" w:rsidR="004F1EF9" w:rsidRDefault="004F1EF9" w:rsidP="00BD0331">
            <w:pPr>
              <w:pStyle w:val="ListParagraph"/>
              <w:ind w:left="0"/>
              <w:rPr>
                <w:sz w:val="20"/>
              </w:rPr>
            </w:pPr>
            <w:r>
              <w:rPr>
                <w:sz w:val="20"/>
              </w:rPr>
              <w:t>10:00-12</w:t>
            </w:r>
            <w:r w:rsidRPr="0002162E">
              <w:rPr>
                <w:sz w:val="20"/>
              </w:rPr>
              <w:t>:00</w:t>
            </w:r>
          </w:p>
          <w:p w14:paraId="613F25DF" w14:textId="77777777" w:rsidR="004F1EF9" w:rsidRDefault="004F1EF9" w:rsidP="00BD0331">
            <w:pPr>
              <w:pStyle w:val="ListParagraph"/>
              <w:ind w:left="0"/>
              <w:rPr>
                <w:sz w:val="20"/>
              </w:rPr>
            </w:pPr>
          </w:p>
          <w:p w14:paraId="4E9CCE20" w14:textId="77777777" w:rsidR="004F1EF9" w:rsidRPr="0002162E" w:rsidRDefault="004F1EF9" w:rsidP="00BD0331">
            <w:pPr>
              <w:pStyle w:val="ListParagraph"/>
              <w:ind w:left="0"/>
              <w:rPr>
                <w:sz w:val="20"/>
              </w:rPr>
            </w:pPr>
            <w:r>
              <w:rPr>
                <w:sz w:val="20"/>
              </w:rPr>
              <w:t>With 15-minute BREAKTIME</w:t>
            </w:r>
          </w:p>
        </w:tc>
        <w:tc>
          <w:tcPr>
            <w:tcW w:w="5412" w:type="dxa"/>
          </w:tcPr>
          <w:p w14:paraId="709C93F7" w14:textId="77777777" w:rsidR="004F1EF9" w:rsidRPr="00875353" w:rsidRDefault="004F1EF9" w:rsidP="004F1EF9">
            <w:pPr>
              <w:pStyle w:val="ListParagraph"/>
              <w:widowControl/>
              <w:numPr>
                <w:ilvl w:val="0"/>
                <w:numId w:val="21"/>
              </w:numPr>
              <w:autoSpaceDE/>
              <w:autoSpaceDN/>
              <w:adjustRightInd/>
              <w:spacing w:line="240" w:lineRule="auto"/>
              <w:ind w:left="702"/>
              <w:rPr>
                <w:sz w:val="20"/>
              </w:rPr>
            </w:pPr>
            <w:r>
              <w:rPr>
                <w:sz w:val="20"/>
              </w:rPr>
              <w:t>Tightening the Business Plan</w:t>
            </w:r>
          </w:p>
          <w:p w14:paraId="41E54B9D" w14:textId="77777777" w:rsidR="004F1EF9" w:rsidRPr="0002162E" w:rsidRDefault="004F1EF9" w:rsidP="004F1EF9">
            <w:pPr>
              <w:pStyle w:val="ListParagraph"/>
              <w:widowControl/>
              <w:numPr>
                <w:ilvl w:val="0"/>
                <w:numId w:val="21"/>
              </w:numPr>
              <w:autoSpaceDE/>
              <w:autoSpaceDN/>
              <w:adjustRightInd/>
              <w:spacing w:line="240" w:lineRule="auto"/>
              <w:ind w:left="702"/>
              <w:rPr>
                <w:sz w:val="20"/>
              </w:rPr>
            </w:pPr>
            <w:r>
              <w:rPr>
                <w:sz w:val="20"/>
              </w:rPr>
              <w:t xml:space="preserve">Integrated Stress Testing </w:t>
            </w:r>
          </w:p>
          <w:p w14:paraId="14929AA2" w14:textId="77777777" w:rsidR="004F1EF9" w:rsidRPr="0047264D" w:rsidRDefault="004F1EF9" w:rsidP="00BD0331">
            <w:pPr>
              <w:ind w:left="342"/>
            </w:pPr>
          </w:p>
        </w:tc>
        <w:tc>
          <w:tcPr>
            <w:tcW w:w="1518" w:type="dxa"/>
            <w:shd w:val="clear" w:color="auto" w:fill="FFFFFF" w:themeFill="background1"/>
            <w:vAlign w:val="center"/>
          </w:tcPr>
          <w:p w14:paraId="5742EF19" w14:textId="77777777" w:rsidR="004F1EF9" w:rsidRPr="0002162E" w:rsidRDefault="004F1EF9" w:rsidP="00BD0331">
            <w:pPr>
              <w:jc w:val="center"/>
              <w:rPr>
                <w:i/>
              </w:rPr>
            </w:pPr>
            <w:r w:rsidRPr="0002162E">
              <w:rPr>
                <w:i/>
              </w:rPr>
              <w:t>TBD</w:t>
            </w:r>
          </w:p>
        </w:tc>
        <w:tc>
          <w:tcPr>
            <w:tcW w:w="1440" w:type="dxa"/>
            <w:shd w:val="clear" w:color="auto" w:fill="FFFFFF" w:themeFill="background1"/>
            <w:vAlign w:val="center"/>
          </w:tcPr>
          <w:p w14:paraId="3DDB7F67" w14:textId="77777777" w:rsidR="004F1EF9" w:rsidRPr="0002162E" w:rsidRDefault="004F1EF9" w:rsidP="00BD0331">
            <w:pPr>
              <w:jc w:val="center"/>
            </w:pPr>
            <w:r w:rsidRPr="0002162E">
              <w:rPr>
                <w:i/>
              </w:rPr>
              <w:t xml:space="preserve">Lecture </w:t>
            </w:r>
          </w:p>
        </w:tc>
      </w:tr>
      <w:tr w:rsidR="004F1EF9" w:rsidRPr="0002162E" w14:paraId="37BE1A4F" w14:textId="77777777" w:rsidTr="00BD0331">
        <w:trPr>
          <w:trHeight w:val="226"/>
        </w:trPr>
        <w:tc>
          <w:tcPr>
            <w:tcW w:w="1530" w:type="dxa"/>
            <w:shd w:val="clear" w:color="auto" w:fill="F2F2F2" w:themeFill="background1" w:themeFillShade="F2"/>
          </w:tcPr>
          <w:p w14:paraId="066110BF" w14:textId="77777777" w:rsidR="004F1EF9" w:rsidRPr="00F9331B" w:rsidRDefault="004F1EF9" w:rsidP="00BD0331">
            <w:r>
              <w:t>12:00-1:0</w:t>
            </w:r>
            <w:r w:rsidRPr="00F9331B">
              <w:t>0</w:t>
            </w:r>
          </w:p>
        </w:tc>
        <w:tc>
          <w:tcPr>
            <w:tcW w:w="8370" w:type="dxa"/>
            <w:gridSpan w:val="3"/>
            <w:shd w:val="clear" w:color="auto" w:fill="F2F2F2" w:themeFill="background1" w:themeFillShade="F2"/>
          </w:tcPr>
          <w:p w14:paraId="1D99CB58" w14:textId="77777777" w:rsidR="004F1EF9" w:rsidRDefault="00BD0331" w:rsidP="00BD0331">
            <w:pPr>
              <w:rPr>
                <w:b/>
              </w:rPr>
            </w:pPr>
            <w:r>
              <w:rPr>
                <w:b/>
              </w:rPr>
              <w:t>Lunch break</w:t>
            </w:r>
          </w:p>
          <w:p w14:paraId="54CC2BEE" w14:textId="3BE707CE" w:rsidR="00BD0331" w:rsidRPr="00875353" w:rsidRDefault="00BD0331" w:rsidP="00BD0331">
            <w:pPr>
              <w:rPr>
                <w:b/>
              </w:rPr>
            </w:pPr>
          </w:p>
        </w:tc>
      </w:tr>
    </w:tbl>
    <w:p w14:paraId="1304222B" w14:textId="77777777" w:rsidR="004F1EF9" w:rsidRPr="00796447" w:rsidRDefault="004F1EF9" w:rsidP="004F1EF9">
      <w:pPr>
        <w:rPr>
          <w:b/>
          <w:sz w:val="6"/>
          <w:u w:val="single"/>
        </w:rPr>
      </w:pPr>
    </w:p>
    <w:p w14:paraId="209F7A74" w14:textId="77777777" w:rsidR="004F1EF9" w:rsidRDefault="004F1EF9" w:rsidP="004F1EF9">
      <w:pPr>
        <w:rPr>
          <w:b/>
          <w:i/>
        </w:rPr>
      </w:pPr>
    </w:p>
    <w:tbl>
      <w:tblPr>
        <w:tblStyle w:val="TableGrid"/>
        <w:tblW w:w="9900" w:type="dxa"/>
        <w:tblInd w:w="-10" w:type="dxa"/>
        <w:tblBorders>
          <w:top w:val="dotted" w:sz="8" w:space="0" w:color="808080" w:themeColor="background1" w:themeShade="80"/>
          <w:left w:val="dotted" w:sz="8" w:space="0" w:color="808080" w:themeColor="background1" w:themeShade="80"/>
          <w:bottom w:val="dotted" w:sz="8" w:space="0" w:color="808080" w:themeColor="background1" w:themeShade="80"/>
          <w:right w:val="dotted" w:sz="8" w:space="0" w:color="808080" w:themeColor="background1" w:themeShade="80"/>
          <w:insideH w:val="dotted" w:sz="8" w:space="0" w:color="808080" w:themeColor="background1" w:themeShade="80"/>
          <w:insideV w:val="dotted" w:sz="8" w:space="0" w:color="808080" w:themeColor="background1" w:themeShade="80"/>
        </w:tblBorders>
        <w:tblLayout w:type="fixed"/>
        <w:tblLook w:val="04A0" w:firstRow="1" w:lastRow="0" w:firstColumn="1" w:lastColumn="0" w:noHBand="0" w:noVBand="1"/>
      </w:tblPr>
      <w:tblGrid>
        <w:gridCol w:w="1530"/>
        <w:gridCol w:w="5412"/>
        <w:gridCol w:w="1518"/>
        <w:gridCol w:w="1440"/>
      </w:tblGrid>
      <w:tr w:rsidR="004F1EF9" w:rsidRPr="0002162E" w14:paraId="6594C6F3" w14:textId="77777777" w:rsidTr="00BD0331">
        <w:trPr>
          <w:trHeight w:val="248"/>
        </w:trPr>
        <w:tc>
          <w:tcPr>
            <w:tcW w:w="1530" w:type="dxa"/>
            <w:shd w:val="clear" w:color="auto" w:fill="808080" w:themeFill="background1" w:themeFillShade="80"/>
          </w:tcPr>
          <w:p w14:paraId="21297BC6" w14:textId="77777777" w:rsidR="004F1EF9" w:rsidRPr="0002162E" w:rsidRDefault="004F1EF9" w:rsidP="00BD0331">
            <w:pPr>
              <w:jc w:val="center"/>
              <w:rPr>
                <w:b/>
              </w:rPr>
            </w:pPr>
            <w:r w:rsidRPr="0002162E">
              <w:rPr>
                <w:b/>
                <w:color w:val="FFFFFF" w:themeColor="background1"/>
              </w:rPr>
              <w:t>Time</w:t>
            </w:r>
          </w:p>
        </w:tc>
        <w:tc>
          <w:tcPr>
            <w:tcW w:w="5412" w:type="dxa"/>
            <w:shd w:val="clear" w:color="auto" w:fill="808080" w:themeFill="background1" w:themeFillShade="80"/>
          </w:tcPr>
          <w:p w14:paraId="4F7E2748" w14:textId="77777777" w:rsidR="004F1EF9" w:rsidRPr="0002162E" w:rsidRDefault="004F1EF9" w:rsidP="00BD0331">
            <w:pPr>
              <w:jc w:val="center"/>
              <w:rPr>
                <w:b/>
              </w:rPr>
            </w:pPr>
            <w:r w:rsidRPr="0002162E">
              <w:rPr>
                <w:b/>
                <w:color w:val="FFFFFF" w:themeColor="background1"/>
              </w:rPr>
              <w:t>Course Outline</w:t>
            </w:r>
          </w:p>
        </w:tc>
        <w:tc>
          <w:tcPr>
            <w:tcW w:w="1518" w:type="dxa"/>
            <w:shd w:val="clear" w:color="auto" w:fill="808080" w:themeFill="background1" w:themeFillShade="80"/>
          </w:tcPr>
          <w:p w14:paraId="35B5D285" w14:textId="77777777" w:rsidR="004F1EF9" w:rsidRPr="0002162E" w:rsidRDefault="004F1EF9" w:rsidP="00BD0331">
            <w:pPr>
              <w:jc w:val="center"/>
              <w:rPr>
                <w:b/>
              </w:rPr>
            </w:pPr>
            <w:r w:rsidRPr="0002162E">
              <w:rPr>
                <w:b/>
                <w:color w:val="FFFFFF" w:themeColor="background1"/>
              </w:rPr>
              <w:t>Resource Speaker</w:t>
            </w:r>
          </w:p>
        </w:tc>
        <w:tc>
          <w:tcPr>
            <w:tcW w:w="1440" w:type="dxa"/>
            <w:shd w:val="clear" w:color="auto" w:fill="808080" w:themeFill="background1" w:themeFillShade="80"/>
          </w:tcPr>
          <w:p w14:paraId="1B59F83C" w14:textId="77777777" w:rsidR="004F1EF9" w:rsidRPr="0002162E" w:rsidRDefault="004F1EF9" w:rsidP="00BD0331">
            <w:pPr>
              <w:jc w:val="center"/>
              <w:rPr>
                <w:b/>
              </w:rPr>
            </w:pPr>
            <w:r w:rsidRPr="0002162E">
              <w:rPr>
                <w:b/>
                <w:color w:val="FFFFFF" w:themeColor="background1"/>
              </w:rPr>
              <w:t>Methodology</w:t>
            </w:r>
          </w:p>
        </w:tc>
      </w:tr>
      <w:tr w:rsidR="004F1EF9" w:rsidRPr="0002162E" w14:paraId="55C823AE" w14:textId="77777777" w:rsidTr="00BD0331">
        <w:trPr>
          <w:trHeight w:val="214"/>
        </w:trPr>
        <w:tc>
          <w:tcPr>
            <w:tcW w:w="1530" w:type="dxa"/>
            <w:shd w:val="clear" w:color="auto" w:fill="F2F2F2" w:themeFill="background1" w:themeFillShade="F2"/>
          </w:tcPr>
          <w:p w14:paraId="17A1381D" w14:textId="77777777" w:rsidR="004F1EF9" w:rsidRPr="0002162E" w:rsidRDefault="004F1EF9" w:rsidP="00BD0331">
            <w:pPr>
              <w:pStyle w:val="ListParagraph"/>
              <w:ind w:left="342"/>
              <w:rPr>
                <w:b/>
                <w:sz w:val="20"/>
              </w:rPr>
            </w:pPr>
          </w:p>
        </w:tc>
        <w:tc>
          <w:tcPr>
            <w:tcW w:w="8370" w:type="dxa"/>
            <w:gridSpan w:val="3"/>
            <w:shd w:val="clear" w:color="auto" w:fill="F2F2F2" w:themeFill="background1" w:themeFillShade="F2"/>
          </w:tcPr>
          <w:p w14:paraId="1EF2703A" w14:textId="77777777" w:rsidR="004F1EF9" w:rsidRPr="003C61FF" w:rsidRDefault="004F1EF9" w:rsidP="004F1EF9">
            <w:pPr>
              <w:pStyle w:val="ListParagraph"/>
              <w:widowControl/>
              <w:numPr>
                <w:ilvl w:val="0"/>
                <w:numId w:val="16"/>
              </w:numPr>
              <w:autoSpaceDE/>
              <w:autoSpaceDN/>
              <w:adjustRightInd/>
              <w:spacing w:line="240" w:lineRule="auto"/>
              <w:ind w:left="342"/>
              <w:rPr>
                <w:b/>
                <w:sz w:val="20"/>
              </w:rPr>
            </w:pPr>
            <w:r w:rsidRPr="003C61FF">
              <w:rPr>
                <w:b/>
                <w:sz w:val="20"/>
              </w:rPr>
              <w:t>Introduction to Circular 941</w:t>
            </w:r>
          </w:p>
        </w:tc>
      </w:tr>
      <w:tr w:rsidR="004F1EF9" w:rsidRPr="0002162E" w14:paraId="6992AF7F" w14:textId="77777777" w:rsidTr="00BD0331">
        <w:trPr>
          <w:trHeight w:val="520"/>
        </w:trPr>
        <w:tc>
          <w:tcPr>
            <w:tcW w:w="1530" w:type="dxa"/>
          </w:tcPr>
          <w:p w14:paraId="7A0DB667" w14:textId="77777777" w:rsidR="004F1EF9" w:rsidRPr="0002162E" w:rsidRDefault="004F1EF9" w:rsidP="00BD0331">
            <w:r>
              <w:t>1:30 – 5:00</w:t>
            </w:r>
          </w:p>
        </w:tc>
        <w:tc>
          <w:tcPr>
            <w:tcW w:w="5412" w:type="dxa"/>
          </w:tcPr>
          <w:p w14:paraId="7B1B98B5" w14:textId="77777777" w:rsidR="004F1EF9" w:rsidRDefault="004F1EF9" w:rsidP="004F1EF9">
            <w:pPr>
              <w:pStyle w:val="ListParagraph"/>
              <w:widowControl/>
              <w:numPr>
                <w:ilvl w:val="0"/>
                <w:numId w:val="21"/>
              </w:numPr>
              <w:autoSpaceDE/>
              <w:autoSpaceDN/>
              <w:adjustRightInd/>
              <w:spacing w:line="240" w:lineRule="auto"/>
              <w:rPr>
                <w:sz w:val="20"/>
              </w:rPr>
            </w:pPr>
            <w:r>
              <w:rPr>
                <w:sz w:val="20"/>
              </w:rPr>
              <w:t>Strategic Planning</w:t>
            </w:r>
          </w:p>
          <w:p w14:paraId="6CBE4B5E" w14:textId="77777777" w:rsidR="004F1EF9" w:rsidRDefault="004F1EF9" w:rsidP="004F1EF9">
            <w:pPr>
              <w:pStyle w:val="ListParagraph"/>
              <w:widowControl/>
              <w:numPr>
                <w:ilvl w:val="0"/>
                <w:numId w:val="25"/>
              </w:numPr>
              <w:autoSpaceDE/>
              <w:autoSpaceDN/>
              <w:adjustRightInd/>
              <w:spacing w:line="240" w:lineRule="auto"/>
              <w:rPr>
                <w:sz w:val="20"/>
              </w:rPr>
            </w:pPr>
            <w:r>
              <w:rPr>
                <w:sz w:val="20"/>
              </w:rPr>
              <w:t>Business Modeling</w:t>
            </w:r>
          </w:p>
          <w:p w14:paraId="5B5E397A" w14:textId="77777777" w:rsidR="004F1EF9" w:rsidRDefault="004F1EF9" w:rsidP="004F1EF9">
            <w:pPr>
              <w:pStyle w:val="ListParagraph"/>
              <w:widowControl/>
              <w:numPr>
                <w:ilvl w:val="0"/>
                <w:numId w:val="25"/>
              </w:numPr>
              <w:autoSpaceDE/>
              <w:autoSpaceDN/>
              <w:adjustRightInd/>
              <w:spacing w:line="240" w:lineRule="auto"/>
              <w:rPr>
                <w:sz w:val="20"/>
              </w:rPr>
            </w:pPr>
            <w:r>
              <w:rPr>
                <w:sz w:val="20"/>
              </w:rPr>
              <w:t xml:space="preserve"> </w:t>
            </w:r>
            <w:r w:rsidRPr="0047264D">
              <w:rPr>
                <w:sz w:val="20"/>
              </w:rPr>
              <w:t xml:space="preserve">Strategic Asset Allocation </w:t>
            </w:r>
          </w:p>
          <w:p w14:paraId="48CFDF8D" w14:textId="77777777" w:rsidR="004F1EF9" w:rsidRDefault="004F1EF9" w:rsidP="004F1EF9">
            <w:pPr>
              <w:pStyle w:val="ListParagraph"/>
              <w:widowControl/>
              <w:numPr>
                <w:ilvl w:val="0"/>
                <w:numId w:val="21"/>
              </w:numPr>
              <w:autoSpaceDE/>
              <w:autoSpaceDN/>
              <w:adjustRightInd/>
              <w:spacing w:line="240" w:lineRule="auto"/>
              <w:rPr>
                <w:sz w:val="20"/>
              </w:rPr>
            </w:pPr>
            <w:r>
              <w:rPr>
                <w:sz w:val="20"/>
              </w:rPr>
              <w:t xml:space="preserve">Role of Governance </w:t>
            </w:r>
          </w:p>
          <w:p w14:paraId="69C00314" w14:textId="77777777" w:rsidR="004F1EF9" w:rsidRPr="0047264D" w:rsidRDefault="004F1EF9" w:rsidP="00BD0331"/>
        </w:tc>
        <w:tc>
          <w:tcPr>
            <w:tcW w:w="1518" w:type="dxa"/>
            <w:shd w:val="clear" w:color="auto" w:fill="FFFFFF" w:themeFill="background1"/>
            <w:vAlign w:val="center"/>
          </w:tcPr>
          <w:p w14:paraId="064314D3" w14:textId="77777777" w:rsidR="004F1EF9" w:rsidRPr="0002162E" w:rsidRDefault="004F1EF9" w:rsidP="00BD0331">
            <w:pPr>
              <w:ind w:left="90"/>
              <w:jc w:val="center"/>
              <w:rPr>
                <w:i/>
              </w:rPr>
            </w:pPr>
            <w:r w:rsidRPr="0002162E">
              <w:rPr>
                <w:i/>
              </w:rPr>
              <w:t>TBD</w:t>
            </w:r>
          </w:p>
        </w:tc>
        <w:tc>
          <w:tcPr>
            <w:tcW w:w="1440" w:type="dxa"/>
            <w:shd w:val="clear" w:color="auto" w:fill="FFFFFF" w:themeFill="background1"/>
            <w:vAlign w:val="center"/>
          </w:tcPr>
          <w:p w14:paraId="56828E1C" w14:textId="77777777" w:rsidR="004F1EF9" w:rsidRPr="0002162E" w:rsidRDefault="004F1EF9" w:rsidP="00BD0331">
            <w:pPr>
              <w:jc w:val="center"/>
            </w:pPr>
            <w:r w:rsidRPr="0002162E">
              <w:rPr>
                <w:i/>
              </w:rPr>
              <w:t>Lecture</w:t>
            </w:r>
          </w:p>
        </w:tc>
      </w:tr>
    </w:tbl>
    <w:p w14:paraId="00562A89" w14:textId="77777777" w:rsidR="004F1EF9" w:rsidRDefault="004F1EF9" w:rsidP="00A71515">
      <w:pPr>
        <w:jc w:val="both"/>
        <w:rPr>
          <w:rFonts w:ascii="Tahoma" w:hAnsi="Tahoma" w:cs="Tahoma"/>
          <w:b/>
          <w:sz w:val="22"/>
          <w:szCs w:val="22"/>
        </w:rPr>
      </w:pPr>
    </w:p>
    <w:p w14:paraId="04AA790E" w14:textId="77777777" w:rsidR="004F1EF9" w:rsidRPr="00C64782" w:rsidRDefault="004F1EF9" w:rsidP="00A71515">
      <w:pPr>
        <w:jc w:val="both"/>
        <w:rPr>
          <w:rFonts w:ascii="Tahoma" w:hAnsi="Tahoma" w:cs="Tahoma"/>
          <w:b/>
          <w:sz w:val="22"/>
          <w:szCs w:val="22"/>
        </w:rPr>
      </w:pPr>
    </w:p>
    <w:p w14:paraId="30636ECE" w14:textId="77777777" w:rsidR="00A71515" w:rsidRPr="00C64782" w:rsidRDefault="00A71515" w:rsidP="00A71515">
      <w:pPr>
        <w:jc w:val="both"/>
        <w:rPr>
          <w:rFonts w:ascii="Tahoma" w:hAnsi="Tahoma" w:cs="Tahoma"/>
          <w:sz w:val="22"/>
          <w:szCs w:val="22"/>
        </w:rPr>
      </w:pPr>
    </w:p>
    <w:p w14:paraId="5791AAD1" w14:textId="77777777" w:rsidR="00A71515" w:rsidRPr="00C64782" w:rsidRDefault="00A71515" w:rsidP="00A71515">
      <w:pPr>
        <w:jc w:val="both"/>
        <w:rPr>
          <w:rFonts w:ascii="Tahoma" w:hAnsi="Tahoma" w:cs="Tahoma"/>
          <w:sz w:val="22"/>
          <w:szCs w:val="22"/>
        </w:rPr>
      </w:pPr>
    </w:p>
    <w:p w14:paraId="0A52F8DC" w14:textId="77777777" w:rsidR="00A71515" w:rsidRPr="00C64782" w:rsidRDefault="00A71515" w:rsidP="00A71515">
      <w:pPr>
        <w:jc w:val="both"/>
        <w:rPr>
          <w:rFonts w:ascii="Tahoma" w:hAnsi="Tahoma" w:cs="Tahoma"/>
          <w:b/>
          <w:bCs/>
          <w:sz w:val="22"/>
          <w:szCs w:val="22"/>
        </w:rPr>
      </w:pPr>
    </w:p>
    <w:p w14:paraId="2C21B6BC" w14:textId="77777777" w:rsidR="00A71515" w:rsidRPr="00CB73AC" w:rsidRDefault="00A71515" w:rsidP="00A71515">
      <w:pPr>
        <w:jc w:val="both"/>
        <w:rPr>
          <w:rFonts w:ascii="Tahoma" w:hAnsi="Tahoma" w:cs="Tahoma"/>
          <w:b/>
          <w:bCs/>
          <w:sz w:val="18"/>
          <w:szCs w:val="18"/>
        </w:rPr>
      </w:pPr>
    </w:p>
    <w:p w14:paraId="246C2796" w14:textId="77777777" w:rsidR="00A71515" w:rsidRPr="00CB73AC" w:rsidRDefault="00A71515" w:rsidP="00A71515">
      <w:pPr>
        <w:jc w:val="both"/>
        <w:rPr>
          <w:rFonts w:ascii="Tahoma" w:hAnsi="Tahoma" w:cs="Tahoma"/>
          <w:b/>
          <w:bCs/>
          <w:sz w:val="18"/>
          <w:szCs w:val="18"/>
        </w:rPr>
      </w:pPr>
    </w:p>
    <w:p w14:paraId="64375E70" w14:textId="77777777" w:rsidR="00A71515" w:rsidRPr="00CB73AC" w:rsidRDefault="00A71515" w:rsidP="00A71515">
      <w:pPr>
        <w:jc w:val="both"/>
        <w:rPr>
          <w:rFonts w:ascii="Tahoma" w:hAnsi="Tahoma" w:cs="Tahoma"/>
          <w:b/>
          <w:bCs/>
          <w:sz w:val="18"/>
          <w:szCs w:val="18"/>
        </w:rPr>
      </w:pPr>
    </w:p>
    <w:p w14:paraId="3B2ECA53" w14:textId="77777777" w:rsidR="00A71515" w:rsidRPr="00CB73AC" w:rsidRDefault="00A71515" w:rsidP="00A71515">
      <w:pPr>
        <w:jc w:val="both"/>
        <w:rPr>
          <w:rFonts w:ascii="Tahoma" w:hAnsi="Tahoma" w:cs="Tahoma"/>
          <w:b/>
          <w:bCs/>
          <w:sz w:val="18"/>
          <w:szCs w:val="18"/>
        </w:rPr>
      </w:pPr>
    </w:p>
    <w:p w14:paraId="0D14B19D" w14:textId="77777777" w:rsidR="00A71515" w:rsidRPr="00CB73AC" w:rsidRDefault="00A71515" w:rsidP="00A71515">
      <w:pPr>
        <w:jc w:val="both"/>
        <w:rPr>
          <w:rFonts w:ascii="Tahoma" w:hAnsi="Tahoma" w:cs="Tahoma"/>
          <w:b/>
          <w:bCs/>
          <w:sz w:val="18"/>
          <w:szCs w:val="18"/>
        </w:rPr>
      </w:pPr>
    </w:p>
    <w:p w14:paraId="6DEE973E" w14:textId="77777777" w:rsidR="00A71515" w:rsidRPr="00CB73AC" w:rsidRDefault="00A71515" w:rsidP="00A71515">
      <w:pPr>
        <w:jc w:val="both"/>
        <w:rPr>
          <w:rFonts w:ascii="Tahoma" w:hAnsi="Tahoma" w:cs="Tahoma"/>
          <w:b/>
          <w:bCs/>
          <w:sz w:val="18"/>
          <w:szCs w:val="18"/>
        </w:rPr>
      </w:pPr>
    </w:p>
    <w:p w14:paraId="752D231A" w14:textId="77777777" w:rsidR="00A71515" w:rsidRPr="00CB73AC" w:rsidRDefault="00A71515" w:rsidP="00A71515">
      <w:pPr>
        <w:jc w:val="both"/>
        <w:rPr>
          <w:rFonts w:ascii="Tahoma" w:hAnsi="Tahoma" w:cs="Tahoma"/>
          <w:b/>
          <w:bCs/>
          <w:sz w:val="18"/>
          <w:szCs w:val="18"/>
        </w:rPr>
      </w:pPr>
    </w:p>
    <w:p w14:paraId="5FA886C4" w14:textId="77777777" w:rsidR="00A71515" w:rsidRDefault="00A71515" w:rsidP="0027577B">
      <w:pPr>
        <w:jc w:val="both"/>
        <w:rPr>
          <w:rFonts w:ascii="Verdana" w:hAnsi="Verdana" w:cs="Tahoma"/>
          <w:color w:val="000000"/>
        </w:rPr>
      </w:pPr>
    </w:p>
    <w:p w14:paraId="5F4703D0" w14:textId="77777777" w:rsidR="00A71515" w:rsidRDefault="00A71515" w:rsidP="0027577B">
      <w:pPr>
        <w:jc w:val="both"/>
        <w:rPr>
          <w:rFonts w:ascii="Verdana" w:hAnsi="Verdana" w:cs="Tahoma"/>
          <w:color w:val="000000"/>
        </w:rPr>
      </w:pPr>
    </w:p>
    <w:sectPr w:rsidR="00A71515" w:rsidSect="00767AC7">
      <w:pgSz w:w="12240" w:h="15840"/>
      <w:pgMar w:top="720" w:right="1467" w:bottom="568"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EYInterstate Light">
    <w:altName w:val="Calibri"/>
    <w:charset w:val="00"/>
    <w:family w:val="auto"/>
    <w:pitch w:val="variable"/>
    <w:sig w:usb0="A00002AF" w:usb1="5000206A" w:usb2="00000000" w:usb3="00000000" w:csb0="0000009F" w:csb1="00000000"/>
  </w:font>
  <w:font w:name="Wingdings 2">
    <w:panose1 w:val="050201020105070707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06C086"/>
    <w:lvl w:ilvl="0">
      <w:numFmt w:val="decimal"/>
      <w:lvlText w:val="*"/>
      <w:lvlJc w:val="left"/>
    </w:lvl>
  </w:abstractNum>
  <w:abstractNum w:abstractNumId="1">
    <w:nsid w:val="05D74780"/>
    <w:multiLevelType w:val="hybridMultilevel"/>
    <w:tmpl w:val="E6805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371CC1"/>
    <w:multiLevelType w:val="hybridMultilevel"/>
    <w:tmpl w:val="96FCE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E0E4C"/>
    <w:multiLevelType w:val="hybridMultilevel"/>
    <w:tmpl w:val="B472302C"/>
    <w:lvl w:ilvl="0" w:tplc="6876DA8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02B21"/>
    <w:multiLevelType w:val="hybridMultilevel"/>
    <w:tmpl w:val="A98AB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95AFC"/>
    <w:multiLevelType w:val="hybridMultilevel"/>
    <w:tmpl w:val="2A7E89DA"/>
    <w:lvl w:ilvl="0" w:tplc="67349DD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11F50BAF"/>
    <w:multiLevelType w:val="hybridMultilevel"/>
    <w:tmpl w:val="43D21B5E"/>
    <w:lvl w:ilvl="0" w:tplc="D734860E">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nsid w:val="129757CF"/>
    <w:multiLevelType w:val="hybridMultilevel"/>
    <w:tmpl w:val="B070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5743A"/>
    <w:multiLevelType w:val="hybridMultilevel"/>
    <w:tmpl w:val="FCA6FA54"/>
    <w:lvl w:ilvl="0" w:tplc="310629E8">
      <w:start w:val="1"/>
      <w:numFmt w:val="upp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71D29"/>
    <w:multiLevelType w:val="singleLevel"/>
    <w:tmpl w:val="D86C5B24"/>
    <w:lvl w:ilvl="0">
      <w:start w:val="1"/>
      <w:numFmt w:val="decimal"/>
      <w:lvlText w:val="%1."/>
      <w:lvlJc w:val="left"/>
      <w:pPr>
        <w:tabs>
          <w:tab w:val="num" w:pos="0"/>
        </w:tabs>
        <w:ind w:left="720" w:hanging="360"/>
      </w:pPr>
      <w:rPr>
        <w:rFonts w:hint="default"/>
        <w:b w:val="0"/>
        <w:i w:val="0"/>
      </w:rPr>
    </w:lvl>
  </w:abstractNum>
  <w:abstractNum w:abstractNumId="10">
    <w:nsid w:val="3281413C"/>
    <w:multiLevelType w:val="hybridMultilevel"/>
    <w:tmpl w:val="55E25054"/>
    <w:lvl w:ilvl="0" w:tplc="82686B1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
    <w:nsid w:val="361323C2"/>
    <w:multiLevelType w:val="hybridMultilevel"/>
    <w:tmpl w:val="F0D82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B5A4D"/>
    <w:multiLevelType w:val="hybridMultilevel"/>
    <w:tmpl w:val="2632B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900DB"/>
    <w:multiLevelType w:val="hybridMultilevel"/>
    <w:tmpl w:val="6486F8DA"/>
    <w:lvl w:ilvl="0" w:tplc="0409000F">
      <w:start w:val="1"/>
      <w:numFmt w:val="decimal"/>
      <w:lvlText w:val="%1."/>
      <w:lvlJc w:val="left"/>
      <w:pPr>
        <w:tabs>
          <w:tab w:val="num" w:pos="540"/>
        </w:tabs>
        <w:ind w:left="540" w:hanging="360"/>
      </w:pPr>
      <w:rPr>
        <w:rFonts w:hint="default"/>
        <w:b w:val="0"/>
      </w:rPr>
    </w:lvl>
    <w:lvl w:ilvl="1" w:tplc="58C29DD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E2434A"/>
    <w:multiLevelType w:val="hybridMultilevel"/>
    <w:tmpl w:val="EDE623A6"/>
    <w:lvl w:ilvl="0" w:tplc="F4F01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573D73"/>
    <w:multiLevelType w:val="singleLevel"/>
    <w:tmpl w:val="4B3E0402"/>
    <w:lvl w:ilvl="0">
      <w:start w:val="2"/>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16">
    <w:nsid w:val="51CC4D45"/>
    <w:multiLevelType w:val="hybridMultilevel"/>
    <w:tmpl w:val="45A8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00555"/>
    <w:multiLevelType w:val="hybridMultilevel"/>
    <w:tmpl w:val="55AAD3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902BD"/>
    <w:multiLevelType w:val="singleLevel"/>
    <w:tmpl w:val="85AEDE32"/>
    <w:lvl w:ilvl="0">
      <w:start w:val="1"/>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19">
    <w:nsid w:val="5B0508AD"/>
    <w:multiLevelType w:val="hybridMultilevel"/>
    <w:tmpl w:val="7D6058AE"/>
    <w:lvl w:ilvl="0" w:tplc="7EC0F9F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5EE139A1"/>
    <w:multiLevelType w:val="hybridMultilevel"/>
    <w:tmpl w:val="E958880C"/>
    <w:lvl w:ilvl="0" w:tplc="85D48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A935F0"/>
    <w:multiLevelType w:val="hybridMultilevel"/>
    <w:tmpl w:val="FCA6FA54"/>
    <w:lvl w:ilvl="0" w:tplc="310629E8">
      <w:start w:val="1"/>
      <w:numFmt w:val="upp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E3494"/>
    <w:multiLevelType w:val="hybridMultilevel"/>
    <w:tmpl w:val="2E40D482"/>
    <w:lvl w:ilvl="0" w:tplc="20FCEA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A5172"/>
    <w:multiLevelType w:val="hybridMultilevel"/>
    <w:tmpl w:val="E974A08A"/>
    <w:lvl w:ilvl="0" w:tplc="C8948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C7CC5"/>
    <w:multiLevelType w:val="hybridMultilevel"/>
    <w:tmpl w:val="41A481D8"/>
    <w:lvl w:ilvl="0" w:tplc="CE16D47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4">
    <w:abstractNumId w:val="15"/>
  </w:num>
  <w:num w:numId="5">
    <w:abstractNumId w:val="9"/>
  </w:num>
  <w:num w:numId="6">
    <w:abstractNumId w:val="13"/>
  </w:num>
  <w:num w:numId="7">
    <w:abstractNumId w:val="17"/>
  </w:num>
  <w:num w:numId="8">
    <w:abstractNumId w:val="16"/>
  </w:num>
  <w:num w:numId="9">
    <w:abstractNumId w:val="21"/>
  </w:num>
  <w:num w:numId="10">
    <w:abstractNumId w:val="8"/>
  </w:num>
  <w:num w:numId="11">
    <w:abstractNumId w:val="12"/>
  </w:num>
  <w:num w:numId="12">
    <w:abstractNumId w:val="7"/>
  </w:num>
  <w:num w:numId="13">
    <w:abstractNumId w:val="11"/>
  </w:num>
  <w:num w:numId="14">
    <w:abstractNumId w:val="4"/>
  </w:num>
  <w:num w:numId="15">
    <w:abstractNumId w:val="2"/>
  </w:num>
  <w:num w:numId="16">
    <w:abstractNumId w:val="3"/>
  </w:num>
  <w:num w:numId="17">
    <w:abstractNumId w:val="24"/>
  </w:num>
  <w:num w:numId="18">
    <w:abstractNumId w:val="6"/>
  </w:num>
  <w:num w:numId="19">
    <w:abstractNumId w:val="22"/>
  </w:num>
  <w:num w:numId="20">
    <w:abstractNumId w:val="23"/>
  </w:num>
  <w:num w:numId="21">
    <w:abstractNumId w:val="20"/>
  </w:num>
  <w:num w:numId="22">
    <w:abstractNumId w:val="19"/>
  </w:num>
  <w:num w:numId="23">
    <w:abstractNumId w:val="10"/>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D3"/>
    <w:rsid w:val="000A29FC"/>
    <w:rsid w:val="000A5D33"/>
    <w:rsid w:val="000C382B"/>
    <w:rsid w:val="000D5E00"/>
    <w:rsid w:val="000F7310"/>
    <w:rsid w:val="00122520"/>
    <w:rsid w:val="00124816"/>
    <w:rsid w:val="00125906"/>
    <w:rsid w:val="001302F4"/>
    <w:rsid w:val="00153185"/>
    <w:rsid w:val="001644AB"/>
    <w:rsid w:val="00177758"/>
    <w:rsid w:val="00183A5B"/>
    <w:rsid w:val="001F7EF9"/>
    <w:rsid w:val="0023618D"/>
    <w:rsid w:val="0026037F"/>
    <w:rsid w:val="00262BFB"/>
    <w:rsid w:val="002666BE"/>
    <w:rsid w:val="0027577B"/>
    <w:rsid w:val="002925C3"/>
    <w:rsid w:val="002955F3"/>
    <w:rsid w:val="002B19F5"/>
    <w:rsid w:val="002C244C"/>
    <w:rsid w:val="002D7E39"/>
    <w:rsid w:val="002E0C84"/>
    <w:rsid w:val="002F0D77"/>
    <w:rsid w:val="002F3936"/>
    <w:rsid w:val="003002BB"/>
    <w:rsid w:val="003042B5"/>
    <w:rsid w:val="003120D3"/>
    <w:rsid w:val="00352E02"/>
    <w:rsid w:val="00357ECD"/>
    <w:rsid w:val="00365E88"/>
    <w:rsid w:val="003B0CF3"/>
    <w:rsid w:val="003B4390"/>
    <w:rsid w:val="00422F2F"/>
    <w:rsid w:val="004316DC"/>
    <w:rsid w:val="0043559D"/>
    <w:rsid w:val="00440222"/>
    <w:rsid w:val="00467F8E"/>
    <w:rsid w:val="00470302"/>
    <w:rsid w:val="00481F82"/>
    <w:rsid w:val="00497669"/>
    <w:rsid w:val="004F1EF9"/>
    <w:rsid w:val="004F1F6A"/>
    <w:rsid w:val="00513FFC"/>
    <w:rsid w:val="0054411F"/>
    <w:rsid w:val="00556DA9"/>
    <w:rsid w:val="00563A21"/>
    <w:rsid w:val="00584370"/>
    <w:rsid w:val="005D0398"/>
    <w:rsid w:val="005E3A45"/>
    <w:rsid w:val="005E48F3"/>
    <w:rsid w:val="005F66EF"/>
    <w:rsid w:val="00631572"/>
    <w:rsid w:val="00634A95"/>
    <w:rsid w:val="006479B1"/>
    <w:rsid w:val="00681755"/>
    <w:rsid w:val="0069257E"/>
    <w:rsid w:val="006931BB"/>
    <w:rsid w:val="006E06D4"/>
    <w:rsid w:val="006E4859"/>
    <w:rsid w:val="006E7CCC"/>
    <w:rsid w:val="007009E1"/>
    <w:rsid w:val="007217C7"/>
    <w:rsid w:val="00732645"/>
    <w:rsid w:val="00740BA8"/>
    <w:rsid w:val="007510D7"/>
    <w:rsid w:val="0076413A"/>
    <w:rsid w:val="00767AC7"/>
    <w:rsid w:val="007A068D"/>
    <w:rsid w:val="007C1CE1"/>
    <w:rsid w:val="008026AC"/>
    <w:rsid w:val="00813C8C"/>
    <w:rsid w:val="0088336B"/>
    <w:rsid w:val="008B4CA5"/>
    <w:rsid w:val="008C6C73"/>
    <w:rsid w:val="00905F19"/>
    <w:rsid w:val="0091618B"/>
    <w:rsid w:val="009200BA"/>
    <w:rsid w:val="009225F2"/>
    <w:rsid w:val="00930103"/>
    <w:rsid w:val="00955E6E"/>
    <w:rsid w:val="0095603D"/>
    <w:rsid w:val="00994423"/>
    <w:rsid w:val="009A1C1A"/>
    <w:rsid w:val="009C4329"/>
    <w:rsid w:val="00A31B54"/>
    <w:rsid w:val="00A51AF4"/>
    <w:rsid w:val="00A71515"/>
    <w:rsid w:val="00AA7B8D"/>
    <w:rsid w:val="00B07B6B"/>
    <w:rsid w:val="00B10BB5"/>
    <w:rsid w:val="00B41D30"/>
    <w:rsid w:val="00B6762B"/>
    <w:rsid w:val="00B707AF"/>
    <w:rsid w:val="00B772AC"/>
    <w:rsid w:val="00BB0F96"/>
    <w:rsid w:val="00BC05E0"/>
    <w:rsid w:val="00BD0331"/>
    <w:rsid w:val="00C21A79"/>
    <w:rsid w:val="00C63593"/>
    <w:rsid w:val="00C64782"/>
    <w:rsid w:val="00C655A0"/>
    <w:rsid w:val="00CB68A8"/>
    <w:rsid w:val="00CE025A"/>
    <w:rsid w:val="00CE71C3"/>
    <w:rsid w:val="00D2255C"/>
    <w:rsid w:val="00D4145D"/>
    <w:rsid w:val="00D72BA6"/>
    <w:rsid w:val="00DA6BFA"/>
    <w:rsid w:val="00DE4A97"/>
    <w:rsid w:val="00E018D0"/>
    <w:rsid w:val="00E04F27"/>
    <w:rsid w:val="00E441AC"/>
    <w:rsid w:val="00E60CCE"/>
    <w:rsid w:val="00E62CF3"/>
    <w:rsid w:val="00E82CFC"/>
    <w:rsid w:val="00EA6466"/>
    <w:rsid w:val="00EE4795"/>
    <w:rsid w:val="00F017B0"/>
    <w:rsid w:val="00F11BA2"/>
    <w:rsid w:val="00F3701D"/>
    <w:rsid w:val="00F6641B"/>
    <w:rsid w:val="00F7241C"/>
    <w:rsid w:val="00F760B2"/>
    <w:rsid w:val="00F81BF7"/>
    <w:rsid w:val="00F855B3"/>
    <w:rsid w:val="00FE1A9E"/>
    <w:rsid w:val="00FF2069"/>
  </w:rsids>
  <m:mathPr>
    <m:mathFont m:val="Cambria Math"/>
    <m:brkBin m:val="before"/>
    <m:brkBinSub m:val="--"/>
    <m:smallFrac m:val="0"/>
    <m:dispDef m:val="0"/>
    <m:lMargin m:val="0"/>
    <m:rMargin m:val="0"/>
    <m:defJc m:val="centerGroup"/>
    <m:wrapRight/>
    <m:intLim m:val="subSup"/>
    <m:naryLim m:val="subSup"/>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52A3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jc w:val="right"/>
      <w:outlineLvl w:val="0"/>
    </w:pPr>
    <w:rPr>
      <w:rFonts w:ascii="Arial" w:hAnsi="Arial"/>
      <w:b/>
      <w:sz w:val="36"/>
    </w:rPr>
  </w:style>
  <w:style w:type="paragraph" w:styleId="Heading2">
    <w:name w:val="heading 2"/>
    <w:basedOn w:val="Normal"/>
    <w:next w:val="Normal"/>
    <w:qFormat/>
    <w:rsid w:val="005D0AD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right"/>
    </w:pPr>
    <w:rPr>
      <w:rFonts w:ascii="Arial" w:hAnsi="Arial"/>
    </w:rPr>
  </w:style>
  <w:style w:type="paragraph" w:styleId="BodyText2">
    <w:name w:val="Body Text 2"/>
    <w:basedOn w:val="Normal"/>
    <w:pPr>
      <w:jc w:val="center"/>
    </w:pPr>
    <w:rPr>
      <w:b/>
      <w:sz w:val="32"/>
    </w:rPr>
  </w:style>
  <w:style w:type="table" w:styleId="TableGrid">
    <w:name w:val="Table Grid"/>
    <w:aliases w:val="CV table"/>
    <w:basedOn w:val="TableNormal"/>
    <w:rsid w:val="003302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1EF9"/>
    <w:pPr>
      <w:widowControl w:val="0"/>
      <w:autoSpaceDE w:val="0"/>
      <w:autoSpaceDN w:val="0"/>
      <w:adjustRightInd w:val="0"/>
      <w:spacing w:line="280" w:lineRule="atLeast"/>
      <w:ind w:left="720"/>
      <w:contextualSpacing/>
    </w:pPr>
    <w:rPr>
      <w:rFonts w:ascii="EYInterstate Light" w:hAnsi="EYInterstate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1">
    <w:name w:val="heading 1"/>
    <w:basedOn w:val="Normal"/>
    <w:next w:val="Normal"/>
    <w:qFormat/>
    <w:pPr>
      <w:keepNext/>
      <w:jc w:val="right"/>
      <w:outlineLvl w:val="0"/>
    </w:pPr>
    <w:rPr>
      <w:rFonts w:ascii="Arial" w:hAnsi="Arial"/>
      <w:b/>
      <w:sz w:val="36"/>
    </w:rPr>
  </w:style>
  <w:style w:type="paragraph" w:styleId="Heading2">
    <w:name w:val="heading 2"/>
    <w:basedOn w:val="Normal"/>
    <w:next w:val="Normal"/>
    <w:qFormat/>
    <w:rsid w:val="005D0AD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right"/>
    </w:pPr>
    <w:rPr>
      <w:rFonts w:ascii="Arial" w:hAnsi="Arial"/>
    </w:rPr>
  </w:style>
  <w:style w:type="paragraph" w:styleId="BodyText2">
    <w:name w:val="Body Text 2"/>
    <w:basedOn w:val="Normal"/>
    <w:pPr>
      <w:jc w:val="center"/>
    </w:pPr>
    <w:rPr>
      <w:b/>
      <w:sz w:val="32"/>
    </w:rPr>
  </w:style>
  <w:style w:type="table" w:styleId="TableGrid">
    <w:name w:val="Table Grid"/>
    <w:aliases w:val="CV table"/>
    <w:basedOn w:val="TableNormal"/>
    <w:rsid w:val="003302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1EF9"/>
    <w:pPr>
      <w:widowControl w:val="0"/>
      <w:autoSpaceDE w:val="0"/>
      <w:autoSpaceDN w:val="0"/>
      <w:adjustRightInd w:val="0"/>
      <w:spacing w:line="280" w:lineRule="atLeast"/>
      <w:ind w:left="720"/>
      <w:contextualSpacing/>
    </w:pPr>
    <w:rPr>
      <w:rFonts w:ascii="EYInterstate Light" w:hAnsi="EYInterstate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mailto:jescepeda.rbap@gmail.com" TargetMode="External"/><Relationship Id="rId8" Type="http://schemas.openxmlformats.org/officeDocument/2006/relationships/hyperlink" Target="mailto:training@rbap.org"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747</Words>
  <Characters>4259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RURAL BANKERS ASSOCIATION </vt:lpstr>
    </vt:vector>
  </TitlesOfParts>
  <Company> </Company>
  <LinksUpToDate>false</LinksUpToDate>
  <CharactersWithSpaces>4997</CharactersWithSpaces>
  <SharedDoc>false</SharedDoc>
  <HLinks>
    <vt:vector size="18" baseType="variant">
      <vt:variant>
        <vt:i4>2949136</vt:i4>
      </vt:variant>
      <vt:variant>
        <vt:i4>3</vt:i4>
      </vt:variant>
      <vt:variant>
        <vt:i4>0</vt:i4>
      </vt:variant>
      <vt:variant>
        <vt:i4>5</vt:i4>
      </vt:variant>
      <vt:variant>
        <vt:lpwstr>mailto:training@rbap.org</vt:lpwstr>
      </vt:variant>
      <vt:variant>
        <vt:lpwstr/>
      </vt:variant>
      <vt:variant>
        <vt:i4>786432</vt:i4>
      </vt:variant>
      <vt:variant>
        <vt:i4>0</vt:i4>
      </vt:variant>
      <vt:variant>
        <vt:i4>0</vt:i4>
      </vt:variant>
      <vt:variant>
        <vt:i4>5</vt:i4>
      </vt:variant>
      <vt:variant>
        <vt:lpwstr>mailto:jescepeda.rbap@gmail.com</vt:lpwstr>
      </vt:variant>
      <vt:variant>
        <vt:lpwstr/>
      </vt:variant>
      <vt:variant>
        <vt:i4>6357011</vt:i4>
      </vt:variant>
      <vt:variant>
        <vt:i4>-1</vt:i4>
      </vt:variant>
      <vt:variant>
        <vt:i4>1032</vt:i4>
      </vt:variant>
      <vt:variant>
        <vt:i4>1</vt:i4>
      </vt:variant>
      <vt:variant>
        <vt:lpwstr>E sig Pasia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BANKERS ASSOCIATION </dc:title>
  <dc:subject/>
  <dc:creator>WIN'98</dc:creator>
  <cp:keywords/>
  <dc:description/>
  <cp:lastModifiedBy>Chairman Foundation</cp:lastModifiedBy>
  <cp:revision>12</cp:revision>
  <cp:lastPrinted>2017-09-25T05:22:00Z</cp:lastPrinted>
  <dcterms:created xsi:type="dcterms:W3CDTF">2018-03-21T04:00:00Z</dcterms:created>
  <dcterms:modified xsi:type="dcterms:W3CDTF">2018-03-22T03:23:00Z</dcterms:modified>
</cp:coreProperties>
</file>