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C92" w:rsidRDefault="00D4378B" w:rsidP="00D064AA">
      <w:pPr>
        <w:jc w:val="right"/>
        <w:rPr>
          <w:rFonts w:ascii="Times New Roman" w:hAnsi="Times New Roman"/>
          <w:b/>
          <w:shadow w:val="0"/>
          <w:sz w:val="22"/>
        </w:rPr>
      </w:pPr>
      <w:r>
        <w:rPr>
          <w:rFonts w:ascii="Times New Roman" w:hAnsi="Times New Roman"/>
          <w:b/>
          <w:shadow w:val="0"/>
          <w:sz w:val="22"/>
        </w:rPr>
        <w:t>Annex “</w:t>
      </w:r>
      <w:r w:rsidR="00EC6A8B">
        <w:rPr>
          <w:rFonts w:ascii="Times New Roman" w:hAnsi="Times New Roman"/>
          <w:b/>
          <w:shadow w:val="0"/>
          <w:sz w:val="22"/>
        </w:rPr>
        <w:t>B</w:t>
      </w:r>
      <w:r>
        <w:rPr>
          <w:rFonts w:ascii="Times New Roman" w:hAnsi="Times New Roman"/>
          <w:b/>
          <w:shadow w:val="0"/>
          <w:sz w:val="22"/>
        </w:rPr>
        <w:t>”</w:t>
      </w:r>
    </w:p>
    <w:p w:rsidR="00C85C92" w:rsidRDefault="00C85C92" w:rsidP="00C85C92">
      <w:pPr>
        <w:jc w:val="center"/>
        <w:rPr>
          <w:rFonts w:ascii="Times New Roman" w:hAnsi="Times New Roman"/>
          <w:b/>
          <w:shadow w:val="0"/>
          <w:sz w:val="22"/>
        </w:rPr>
      </w:pPr>
    </w:p>
    <w:p w:rsidR="00C85C92" w:rsidRDefault="00C85C92" w:rsidP="00C85C92">
      <w:pPr>
        <w:jc w:val="center"/>
        <w:rPr>
          <w:rFonts w:ascii="Times New Roman" w:hAnsi="Times New Roman"/>
          <w:b/>
          <w:shadow w:val="0"/>
          <w:sz w:val="22"/>
        </w:rPr>
      </w:pPr>
    </w:p>
    <w:p w:rsidR="00027BCD" w:rsidRDefault="002A5030">
      <w:pPr>
        <w:jc w:val="center"/>
        <w:rPr>
          <w:rFonts w:ascii="Times New Roman" w:hAnsi="Times New Roman"/>
          <w:b/>
          <w:shadow w:val="0"/>
          <w:sz w:val="22"/>
        </w:rPr>
      </w:pPr>
      <w:r>
        <w:rPr>
          <w:rFonts w:ascii="Times New Roman" w:hAnsi="Times New Roman"/>
          <w:b/>
          <w:shadow w:val="0"/>
          <w:sz w:val="22"/>
        </w:rPr>
        <w:t>TERMS AND CONDITIONS OF THE GUARANTY</w:t>
      </w:r>
    </w:p>
    <w:p w:rsidR="00665590" w:rsidRDefault="00D064AA" w:rsidP="00D064AA">
      <w:pPr>
        <w:jc w:val="center"/>
        <w:rPr>
          <w:rFonts w:ascii="Times New Roman" w:hAnsi="Times New Roman"/>
          <w:b/>
          <w:shadow w:val="0"/>
          <w:sz w:val="22"/>
        </w:rPr>
      </w:pPr>
      <w:r>
        <w:rPr>
          <w:rFonts w:ascii="Times New Roman" w:hAnsi="Times New Roman"/>
          <w:b/>
          <w:shadow w:val="0"/>
          <w:sz w:val="22"/>
        </w:rPr>
        <w:t>Retail Guaranty</w:t>
      </w:r>
    </w:p>
    <w:p w:rsidR="00D064AA" w:rsidRPr="00E0054B" w:rsidRDefault="00D064AA" w:rsidP="004C5320">
      <w:pPr>
        <w:rPr>
          <w:rFonts w:ascii="Times New Roman" w:hAnsi="Times New Roman"/>
          <w:b/>
          <w:shadow w:val="0"/>
          <w:sz w:val="22"/>
        </w:rPr>
      </w:pPr>
    </w:p>
    <w:p w:rsidR="008B06ED" w:rsidRPr="00E0054B" w:rsidRDefault="002A5030" w:rsidP="008B06ED">
      <w:pPr>
        <w:jc w:val="center"/>
        <w:rPr>
          <w:rFonts w:ascii="Times New Roman" w:hAnsi="Times New Roman"/>
          <w:b/>
          <w:shadow w:val="0"/>
          <w:sz w:val="22"/>
        </w:rPr>
      </w:pPr>
      <w:r>
        <w:rPr>
          <w:rFonts w:ascii="Times New Roman" w:hAnsi="Times New Roman"/>
          <w:b/>
          <w:shadow w:val="0"/>
          <w:sz w:val="22"/>
        </w:rPr>
        <w:t>ARTICLE I</w:t>
      </w:r>
    </w:p>
    <w:p w:rsidR="008B06ED" w:rsidRPr="00E0054B" w:rsidRDefault="002A5030" w:rsidP="008B06ED">
      <w:pPr>
        <w:jc w:val="center"/>
        <w:rPr>
          <w:rFonts w:ascii="Times New Roman" w:hAnsi="Times New Roman"/>
          <w:b/>
          <w:shadow w:val="0"/>
          <w:sz w:val="22"/>
        </w:rPr>
      </w:pPr>
      <w:r>
        <w:rPr>
          <w:rFonts w:ascii="Times New Roman" w:hAnsi="Times New Roman"/>
          <w:b/>
          <w:shadow w:val="0"/>
          <w:sz w:val="22"/>
        </w:rPr>
        <w:t xml:space="preserve">DEFINITIONS AND CONSTRUCTION    </w:t>
      </w:r>
    </w:p>
    <w:p w:rsidR="008B06ED" w:rsidRPr="00E0054B" w:rsidRDefault="008B06ED" w:rsidP="008B06ED">
      <w:pPr>
        <w:rPr>
          <w:rFonts w:ascii="Times New Roman" w:hAnsi="Times New Roman"/>
          <w:shadow w:val="0"/>
          <w:sz w:val="22"/>
        </w:rPr>
      </w:pPr>
    </w:p>
    <w:p w:rsidR="008B06ED" w:rsidRPr="00E0054B" w:rsidRDefault="002A5030" w:rsidP="008B06ED">
      <w:pPr>
        <w:rPr>
          <w:rFonts w:ascii="Times New Roman" w:hAnsi="Times New Roman"/>
          <w:shadow w:val="0"/>
          <w:sz w:val="22"/>
        </w:rPr>
      </w:pPr>
      <w:r>
        <w:rPr>
          <w:rFonts w:ascii="Times New Roman" w:hAnsi="Times New Roman"/>
          <w:shadow w:val="0"/>
          <w:sz w:val="22"/>
        </w:rPr>
        <w:t>1.1</w:t>
      </w:r>
      <w:r>
        <w:rPr>
          <w:rFonts w:ascii="Times New Roman" w:hAnsi="Times New Roman"/>
          <w:shadow w:val="0"/>
          <w:sz w:val="22"/>
        </w:rPr>
        <w:tab/>
        <w:t xml:space="preserve">The following terms as used under this </w:t>
      </w:r>
      <w:r w:rsidR="002D2364">
        <w:rPr>
          <w:rFonts w:ascii="Times New Roman" w:hAnsi="Times New Roman"/>
          <w:shadow w:val="0"/>
          <w:sz w:val="22"/>
        </w:rPr>
        <w:t>Terms and Conditions</w:t>
      </w:r>
      <w:r>
        <w:rPr>
          <w:rFonts w:ascii="Times New Roman" w:hAnsi="Times New Roman"/>
          <w:shadow w:val="0"/>
          <w:sz w:val="22"/>
        </w:rPr>
        <w:t xml:space="preserve"> shall have the following meanings:</w:t>
      </w:r>
    </w:p>
    <w:p w:rsidR="008B06ED" w:rsidRPr="00E0054B" w:rsidRDefault="008B06ED" w:rsidP="008B06ED">
      <w:pPr>
        <w:pStyle w:val="BodyText2"/>
        <w:jc w:val="both"/>
        <w:rPr>
          <w:rFonts w:ascii="Times New Roman" w:hAnsi="Times New Roman"/>
          <w:b w:val="0"/>
          <w:shadow w:val="0"/>
          <w:sz w:val="22"/>
        </w:rPr>
      </w:pPr>
    </w:p>
    <w:p w:rsidR="008B06ED" w:rsidRPr="00E0054B" w:rsidRDefault="002A5030" w:rsidP="00FA5040">
      <w:pPr>
        <w:pStyle w:val="BodyText2"/>
        <w:numPr>
          <w:ilvl w:val="2"/>
          <w:numId w:val="10"/>
        </w:numPr>
        <w:ind w:left="1440"/>
        <w:jc w:val="both"/>
        <w:rPr>
          <w:rFonts w:ascii="Times New Roman" w:hAnsi="Times New Roman"/>
          <w:b w:val="0"/>
          <w:shadow w:val="0"/>
          <w:sz w:val="22"/>
        </w:rPr>
      </w:pPr>
      <w:r>
        <w:rPr>
          <w:rFonts w:ascii="Times New Roman" w:hAnsi="Times New Roman"/>
          <w:b w:val="0"/>
          <w:shadow w:val="0"/>
          <w:sz w:val="22"/>
        </w:rPr>
        <w:t>CERTIFICATE OF GUARANTY – The certificate evidencing the amount of loan or credit guarant</w:t>
      </w:r>
      <w:r w:rsidR="009B2E9D">
        <w:rPr>
          <w:rFonts w:ascii="Times New Roman" w:hAnsi="Times New Roman"/>
          <w:b w:val="0"/>
          <w:shadow w:val="0"/>
          <w:sz w:val="22"/>
        </w:rPr>
        <w:t>eed</w:t>
      </w:r>
      <w:r>
        <w:rPr>
          <w:rFonts w:ascii="Times New Roman" w:hAnsi="Times New Roman"/>
          <w:b w:val="0"/>
          <w:shadow w:val="0"/>
          <w:sz w:val="22"/>
        </w:rPr>
        <w:t xml:space="preserve"> as to principal and interest </w:t>
      </w:r>
      <w:r w:rsidR="007E34D3">
        <w:rPr>
          <w:rFonts w:ascii="Times New Roman" w:hAnsi="Times New Roman"/>
          <w:b w:val="0"/>
          <w:shadow w:val="0"/>
          <w:sz w:val="22"/>
        </w:rPr>
        <w:t>by</w:t>
      </w:r>
      <w:r>
        <w:rPr>
          <w:rFonts w:ascii="Times New Roman" w:hAnsi="Times New Roman"/>
          <w:b w:val="0"/>
          <w:shadow w:val="0"/>
          <w:sz w:val="22"/>
        </w:rPr>
        <w:t xml:space="preserve"> the promise or undertaking </w:t>
      </w:r>
      <w:r w:rsidR="00ED7B94">
        <w:rPr>
          <w:rFonts w:ascii="Times New Roman" w:hAnsi="Times New Roman"/>
          <w:b w:val="0"/>
          <w:shadow w:val="0"/>
          <w:sz w:val="22"/>
        </w:rPr>
        <w:t xml:space="preserve">of </w:t>
      </w:r>
      <w:r w:rsidR="008D2505" w:rsidRPr="008D2505">
        <w:rPr>
          <w:rFonts w:ascii="Times New Roman" w:hAnsi="Times New Roman"/>
          <w:shadow w:val="0"/>
          <w:sz w:val="22"/>
        </w:rPr>
        <w:t>HGC</w:t>
      </w:r>
      <w:r>
        <w:rPr>
          <w:rFonts w:ascii="Times New Roman" w:hAnsi="Times New Roman"/>
          <w:b w:val="0"/>
          <w:shadow w:val="0"/>
          <w:sz w:val="22"/>
        </w:rPr>
        <w:t xml:space="preserve"> to </w:t>
      </w:r>
      <w:r w:rsidR="00ED7B94">
        <w:rPr>
          <w:rFonts w:ascii="Times New Roman" w:hAnsi="Times New Roman"/>
          <w:b w:val="0"/>
          <w:shadow w:val="0"/>
          <w:sz w:val="22"/>
        </w:rPr>
        <w:t xml:space="preserve"> </w:t>
      </w:r>
      <w:r>
        <w:rPr>
          <w:rFonts w:ascii="Times New Roman" w:hAnsi="Times New Roman"/>
          <w:b w:val="0"/>
          <w:shadow w:val="0"/>
          <w:sz w:val="22"/>
        </w:rPr>
        <w:t xml:space="preserve">settle or pay </w:t>
      </w:r>
      <w:r w:rsidR="00ED7B94">
        <w:rPr>
          <w:rFonts w:ascii="Times New Roman" w:hAnsi="Times New Roman"/>
          <w:b w:val="0"/>
          <w:shadow w:val="0"/>
          <w:sz w:val="22"/>
        </w:rPr>
        <w:t xml:space="preserve">the </w:t>
      </w:r>
      <w:r>
        <w:rPr>
          <w:rFonts w:ascii="Times New Roman" w:hAnsi="Times New Roman"/>
          <w:b w:val="0"/>
          <w:shadow w:val="0"/>
          <w:sz w:val="22"/>
        </w:rPr>
        <w:t>obligation of a Mortgagor</w:t>
      </w:r>
      <w:r w:rsidR="001C7EC8">
        <w:rPr>
          <w:rFonts w:ascii="Times New Roman" w:hAnsi="Times New Roman"/>
          <w:b w:val="0"/>
          <w:shadow w:val="0"/>
          <w:sz w:val="22"/>
        </w:rPr>
        <w:t xml:space="preserve"> or</w:t>
      </w:r>
      <w:r w:rsidR="001C7EC8" w:rsidRPr="001C7EC8">
        <w:rPr>
          <w:rFonts w:ascii="Times New Roman" w:hAnsi="Times New Roman"/>
          <w:b w:val="0"/>
          <w:shadow w:val="0"/>
          <w:sz w:val="22"/>
        </w:rPr>
        <w:t xml:space="preserve"> </w:t>
      </w:r>
      <w:r w:rsidR="001C7EC8">
        <w:rPr>
          <w:rFonts w:ascii="Times New Roman" w:hAnsi="Times New Roman"/>
          <w:b w:val="0"/>
          <w:shadow w:val="0"/>
          <w:sz w:val="22"/>
        </w:rPr>
        <w:t>Borrower</w:t>
      </w:r>
      <w:r>
        <w:rPr>
          <w:rFonts w:ascii="Times New Roman" w:hAnsi="Times New Roman"/>
          <w:b w:val="0"/>
          <w:shadow w:val="0"/>
          <w:sz w:val="22"/>
        </w:rPr>
        <w:t xml:space="preserve"> in the event of default, as provided in th</w:t>
      </w:r>
      <w:r w:rsidR="00494A97">
        <w:rPr>
          <w:rFonts w:ascii="Times New Roman" w:hAnsi="Times New Roman"/>
          <w:b w:val="0"/>
          <w:shadow w:val="0"/>
          <w:sz w:val="22"/>
        </w:rPr>
        <w:t>e</w:t>
      </w:r>
      <w:r>
        <w:rPr>
          <w:rFonts w:ascii="Times New Roman" w:hAnsi="Times New Roman"/>
          <w:b w:val="0"/>
          <w:shadow w:val="0"/>
          <w:sz w:val="22"/>
        </w:rPr>
        <w:t xml:space="preserve"> Contract</w:t>
      </w:r>
      <w:r w:rsidR="00494A97">
        <w:rPr>
          <w:rFonts w:ascii="Times New Roman" w:hAnsi="Times New Roman"/>
          <w:b w:val="0"/>
          <w:shadow w:val="0"/>
          <w:sz w:val="22"/>
        </w:rPr>
        <w:t xml:space="preserve"> of Guaranty</w:t>
      </w:r>
      <w:r>
        <w:rPr>
          <w:rFonts w:ascii="Times New Roman" w:hAnsi="Times New Roman"/>
          <w:b w:val="0"/>
          <w:shadow w:val="0"/>
          <w:sz w:val="22"/>
        </w:rPr>
        <w:t>.</w:t>
      </w:r>
    </w:p>
    <w:p w:rsidR="00BE71C6" w:rsidRPr="00E0054B" w:rsidRDefault="00BE71C6" w:rsidP="00BE71C6">
      <w:pPr>
        <w:pStyle w:val="BodyText2"/>
        <w:ind w:left="1440"/>
        <w:jc w:val="both"/>
        <w:rPr>
          <w:rFonts w:ascii="Times New Roman" w:hAnsi="Times New Roman"/>
          <w:b w:val="0"/>
          <w:shadow w:val="0"/>
          <w:sz w:val="22"/>
        </w:rPr>
      </w:pPr>
    </w:p>
    <w:p w:rsidR="008B06ED" w:rsidRPr="00E0054B" w:rsidRDefault="002A5030" w:rsidP="00FA5040">
      <w:pPr>
        <w:pStyle w:val="BodyText2"/>
        <w:numPr>
          <w:ilvl w:val="2"/>
          <w:numId w:val="10"/>
        </w:numPr>
        <w:ind w:left="1440"/>
        <w:jc w:val="both"/>
        <w:rPr>
          <w:rFonts w:ascii="Times New Roman" w:hAnsi="Times New Roman"/>
          <w:b w:val="0"/>
          <w:shadow w:val="0"/>
          <w:sz w:val="22"/>
        </w:rPr>
      </w:pPr>
      <w:r>
        <w:rPr>
          <w:rFonts w:ascii="Times New Roman" w:hAnsi="Times New Roman"/>
          <w:b w:val="0"/>
          <w:shadow w:val="0"/>
          <w:sz w:val="22"/>
        </w:rPr>
        <w:t>C</w:t>
      </w:r>
      <w:r w:rsidR="004019B4">
        <w:rPr>
          <w:rFonts w:ascii="Times New Roman" w:hAnsi="Times New Roman"/>
          <w:b w:val="0"/>
          <w:shadow w:val="0"/>
          <w:sz w:val="22"/>
        </w:rPr>
        <w:t xml:space="preserve">ONTRACT </w:t>
      </w:r>
      <w:r>
        <w:rPr>
          <w:rFonts w:ascii="Times New Roman" w:hAnsi="Times New Roman"/>
          <w:b w:val="0"/>
          <w:shadow w:val="0"/>
          <w:sz w:val="22"/>
        </w:rPr>
        <w:t>T</w:t>
      </w:r>
      <w:r w:rsidR="004019B4">
        <w:rPr>
          <w:rFonts w:ascii="Times New Roman" w:hAnsi="Times New Roman"/>
          <w:b w:val="0"/>
          <w:shadow w:val="0"/>
          <w:sz w:val="22"/>
        </w:rPr>
        <w:t xml:space="preserve">O </w:t>
      </w:r>
      <w:r>
        <w:rPr>
          <w:rFonts w:ascii="Times New Roman" w:hAnsi="Times New Roman"/>
          <w:b w:val="0"/>
          <w:shadow w:val="0"/>
          <w:sz w:val="22"/>
        </w:rPr>
        <w:t>S</w:t>
      </w:r>
      <w:r w:rsidR="004019B4">
        <w:rPr>
          <w:rFonts w:ascii="Times New Roman" w:hAnsi="Times New Roman"/>
          <w:b w:val="0"/>
          <w:shadow w:val="0"/>
          <w:sz w:val="22"/>
        </w:rPr>
        <w:t>ELL</w:t>
      </w:r>
      <w:r>
        <w:rPr>
          <w:rFonts w:ascii="Times New Roman" w:hAnsi="Times New Roman"/>
          <w:b w:val="0"/>
          <w:shadow w:val="0"/>
          <w:sz w:val="22"/>
        </w:rPr>
        <w:t xml:space="preserve"> </w:t>
      </w:r>
      <w:r w:rsidR="0081640F">
        <w:rPr>
          <w:rFonts w:ascii="Times New Roman" w:hAnsi="Times New Roman"/>
          <w:b w:val="0"/>
          <w:shadow w:val="0"/>
          <w:sz w:val="22"/>
        </w:rPr>
        <w:t xml:space="preserve"> (CTS)</w:t>
      </w:r>
      <w:r>
        <w:rPr>
          <w:rFonts w:ascii="Times New Roman" w:hAnsi="Times New Roman"/>
          <w:b w:val="0"/>
          <w:shadow w:val="0"/>
          <w:sz w:val="22"/>
        </w:rPr>
        <w:t xml:space="preserve">– </w:t>
      </w:r>
      <w:r w:rsidR="00383D25">
        <w:rPr>
          <w:rFonts w:ascii="Times New Roman" w:hAnsi="Times New Roman"/>
          <w:b w:val="0"/>
          <w:shadow w:val="0"/>
          <w:sz w:val="22"/>
        </w:rPr>
        <w:t>T</w:t>
      </w:r>
      <w:r>
        <w:rPr>
          <w:rFonts w:ascii="Times New Roman" w:hAnsi="Times New Roman"/>
          <w:b w:val="0"/>
          <w:shadow w:val="0"/>
          <w:sz w:val="22"/>
        </w:rPr>
        <w:t xml:space="preserve">he contract executed by a Developer in favor of the buyer whereby the Developer obligates himself to transfer ownership of the real property in favor of the </w:t>
      </w:r>
      <w:r w:rsidR="006910F0">
        <w:rPr>
          <w:rFonts w:ascii="Times New Roman" w:hAnsi="Times New Roman"/>
          <w:b w:val="0"/>
          <w:shadow w:val="0"/>
          <w:sz w:val="22"/>
        </w:rPr>
        <w:t>b</w:t>
      </w:r>
      <w:r>
        <w:rPr>
          <w:rFonts w:ascii="Times New Roman" w:hAnsi="Times New Roman"/>
          <w:b w:val="0"/>
          <w:shadow w:val="0"/>
          <w:sz w:val="22"/>
        </w:rPr>
        <w:t xml:space="preserve">uyer upon full payment of the purchase price. </w:t>
      </w:r>
    </w:p>
    <w:p w:rsidR="008B06ED" w:rsidRPr="00E0054B" w:rsidRDefault="008B06ED" w:rsidP="008B06ED">
      <w:pPr>
        <w:pStyle w:val="BodyText2"/>
        <w:ind w:left="720"/>
        <w:jc w:val="both"/>
        <w:rPr>
          <w:rFonts w:ascii="Times New Roman" w:hAnsi="Times New Roman"/>
          <w:b w:val="0"/>
          <w:shadow w:val="0"/>
          <w:sz w:val="22"/>
        </w:rPr>
      </w:pPr>
    </w:p>
    <w:p w:rsidR="008B06ED" w:rsidRPr="00E0054B" w:rsidRDefault="002A5030" w:rsidP="00FA5040">
      <w:pPr>
        <w:pStyle w:val="BodyText2"/>
        <w:numPr>
          <w:ilvl w:val="2"/>
          <w:numId w:val="10"/>
        </w:numPr>
        <w:ind w:left="1440"/>
        <w:jc w:val="both"/>
        <w:rPr>
          <w:rFonts w:ascii="Times New Roman" w:hAnsi="Times New Roman"/>
          <w:b w:val="0"/>
          <w:shadow w:val="0"/>
          <w:sz w:val="22"/>
        </w:rPr>
      </w:pPr>
      <w:r>
        <w:rPr>
          <w:rFonts w:ascii="Times New Roman" w:hAnsi="Times New Roman"/>
          <w:b w:val="0"/>
          <w:shadow w:val="0"/>
          <w:sz w:val="22"/>
        </w:rPr>
        <w:t>DEFAULT – The failure of the  Mortgagor</w:t>
      </w:r>
      <w:r w:rsidR="00CA6D03">
        <w:rPr>
          <w:rFonts w:ascii="Times New Roman" w:hAnsi="Times New Roman"/>
          <w:b w:val="0"/>
          <w:shadow w:val="0"/>
          <w:sz w:val="22"/>
        </w:rPr>
        <w:t xml:space="preserve"> or Borrower </w:t>
      </w:r>
      <w:r>
        <w:rPr>
          <w:rFonts w:ascii="Times New Roman" w:hAnsi="Times New Roman"/>
          <w:b w:val="0"/>
          <w:shadow w:val="0"/>
          <w:sz w:val="22"/>
        </w:rPr>
        <w:t xml:space="preserve">to pay six (6) consecutive monthly amortizations/installments due under the guaranteed Retail Loan. </w:t>
      </w:r>
    </w:p>
    <w:p w:rsidR="00F0704B" w:rsidRDefault="00F0704B" w:rsidP="00F0704B">
      <w:pPr>
        <w:pStyle w:val="ListParagraph"/>
        <w:ind w:left="0"/>
        <w:rPr>
          <w:rFonts w:ascii="Times New Roman" w:hAnsi="Times New Roman"/>
          <w:b/>
          <w:shadow w:val="0"/>
          <w:sz w:val="22"/>
        </w:rPr>
      </w:pPr>
    </w:p>
    <w:p w:rsidR="008B06ED" w:rsidRPr="00F0704B" w:rsidRDefault="002A5030" w:rsidP="008B06ED">
      <w:pPr>
        <w:pStyle w:val="BodyText2"/>
        <w:numPr>
          <w:ilvl w:val="2"/>
          <w:numId w:val="10"/>
        </w:numPr>
        <w:ind w:left="1440"/>
        <w:jc w:val="both"/>
        <w:rPr>
          <w:rFonts w:ascii="Times New Roman" w:hAnsi="Times New Roman"/>
          <w:b w:val="0"/>
          <w:shadow w:val="0"/>
          <w:sz w:val="22"/>
        </w:rPr>
      </w:pPr>
      <w:r>
        <w:rPr>
          <w:rFonts w:ascii="Times New Roman" w:hAnsi="Times New Roman"/>
          <w:b w:val="0"/>
          <w:shadow w:val="0"/>
          <w:sz w:val="22"/>
        </w:rPr>
        <w:t xml:space="preserve">GUARANTY PREMIUM – The fee to be paid by the </w:t>
      </w:r>
      <w:r w:rsidR="008D2505" w:rsidRPr="008D2505">
        <w:rPr>
          <w:rFonts w:ascii="Times New Roman" w:hAnsi="Times New Roman"/>
          <w:shadow w:val="0"/>
          <w:sz w:val="22"/>
        </w:rPr>
        <w:t>CLIENT</w:t>
      </w:r>
      <w:r>
        <w:rPr>
          <w:rFonts w:ascii="Times New Roman" w:hAnsi="Times New Roman"/>
          <w:b w:val="0"/>
          <w:shadow w:val="0"/>
          <w:sz w:val="22"/>
        </w:rPr>
        <w:t xml:space="preserve"> for the guaranty coverage.</w:t>
      </w:r>
    </w:p>
    <w:p w:rsidR="00F0704B" w:rsidRDefault="00F0704B" w:rsidP="003A536F">
      <w:pPr>
        <w:pStyle w:val="ListParagraph"/>
        <w:ind w:left="0"/>
        <w:rPr>
          <w:rFonts w:ascii="Times New Roman" w:hAnsi="Times New Roman"/>
          <w:b/>
          <w:shadow w:val="0"/>
          <w:sz w:val="22"/>
        </w:rPr>
      </w:pPr>
    </w:p>
    <w:p w:rsidR="00F0704B" w:rsidRPr="00E0054B" w:rsidRDefault="00F0704B" w:rsidP="00F0704B">
      <w:pPr>
        <w:pStyle w:val="BodyText2"/>
        <w:numPr>
          <w:ilvl w:val="2"/>
          <w:numId w:val="10"/>
        </w:numPr>
        <w:ind w:left="1440"/>
        <w:jc w:val="both"/>
        <w:rPr>
          <w:rFonts w:ascii="Times New Roman" w:hAnsi="Times New Roman"/>
          <w:b w:val="0"/>
          <w:shadow w:val="0"/>
          <w:sz w:val="22"/>
        </w:rPr>
      </w:pPr>
      <w:r>
        <w:rPr>
          <w:rFonts w:ascii="Times New Roman" w:hAnsi="Times New Roman"/>
          <w:b w:val="0"/>
          <w:shadow w:val="0"/>
          <w:sz w:val="22"/>
        </w:rPr>
        <w:t xml:space="preserve">LOAN TO COLLATERAL RATIO (LCR) – The ratio of the loan/credit  balance against the value of the collateral.  </w:t>
      </w:r>
    </w:p>
    <w:p w:rsidR="00F0704B" w:rsidRDefault="00F0704B" w:rsidP="003A536F">
      <w:pPr>
        <w:pStyle w:val="BodyText2"/>
        <w:jc w:val="both"/>
        <w:rPr>
          <w:rFonts w:ascii="Times New Roman" w:hAnsi="Times New Roman"/>
          <w:b w:val="0"/>
          <w:shadow w:val="0"/>
          <w:sz w:val="22"/>
        </w:rPr>
      </w:pPr>
    </w:p>
    <w:p w:rsidR="003A536F" w:rsidRPr="00E0054B" w:rsidRDefault="003A536F" w:rsidP="003A536F">
      <w:pPr>
        <w:pStyle w:val="BodyText2"/>
        <w:numPr>
          <w:ilvl w:val="2"/>
          <w:numId w:val="10"/>
        </w:numPr>
        <w:ind w:left="1440"/>
        <w:jc w:val="both"/>
        <w:rPr>
          <w:rFonts w:ascii="Times New Roman" w:hAnsi="Times New Roman"/>
          <w:b w:val="0"/>
          <w:shadow w:val="0"/>
          <w:sz w:val="22"/>
        </w:rPr>
      </w:pPr>
      <w:r>
        <w:rPr>
          <w:rFonts w:ascii="Times New Roman" w:hAnsi="Times New Roman"/>
          <w:b w:val="0"/>
          <w:shadow w:val="0"/>
          <w:sz w:val="22"/>
        </w:rPr>
        <w:t>MORTGAGOR</w:t>
      </w:r>
      <w:r w:rsidDel="008304CF">
        <w:rPr>
          <w:rFonts w:ascii="Times New Roman" w:hAnsi="Times New Roman"/>
          <w:b w:val="0"/>
          <w:shadow w:val="0"/>
          <w:sz w:val="22"/>
        </w:rPr>
        <w:t xml:space="preserve"> </w:t>
      </w:r>
      <w:r>
        <w:rPr>
          <w:rFonts w:ascii="Times New Roman" w:hAnsi="Times New Roman"/>
          <w:b w:val="0"/>
          <w:shadow w:val="0"/>
          <w:sz w:val="22"/>
        </w:rPr>
        <w:t xml:space="preserve">OR BORROWER – A person or entity  who executed either a </w:t>
      </w:r>
      <w:r w:rsidR="00E163DF">
        <w:rPr>
          <w:rFonts w:ascii="Times New Roman" w:hAnsi="Times New Roman"/>
          <w:b w:val="0"/>
          <w:shadow w:val="0"/>
          <w:sz w:val="22"/>
        </w:rPr>
        <w:t>real estate mortgage</w:t>
      </w:r>
      <w:r>
        <w:rPr>
          <w:rFonts w:ascii="Times New Roman" w:hAnsi="Times New Roman"/>
          <w:b w:val="0"/>
          <w:shadow w:val="0"/>
          <w:sz w:val="22"/>
        </w:rPr>
        <w:t xml:space="preserve">  in favor of the </w:t>
      </w:r>
      <w:r w:rsidRPr="008D2505">
        <w:rPr>
          <w:rFonts w:ascii="Times New Roman" w:hAnsi="Times New Roman"/>
          <w:shadow w:val="0"/>
          <w:sz w:val="22"/>
        </w:rPr>
        <w:t>CLIENT</w:t>
      </w:r>
      <w:r>
        <w:rPr>
          <w:rFonts w:ascii="Times New Roman" w:hAnsi="Times New Roman"/>
          <w:b w:val="0"/>
          <w:shadow w:val="0"/>
          <w:sz w:val="22"/>
        </w:rPr>
        <w:t xml:space="preserve"> or a CTS with the Developer, which CTS were sold and transferred by the Developer to the </w:t>
      </w:r>
      <w:r w:rsidRPr="008D2505">
        <w:rPr>
          <w:rFonts w:ascii="Times New Roman" w:hAnsi="Times New Roman"/>
          <w:shadow w:val="0"/>
          <w:sz w:val="22"/>
        </w:rPr>
        <w:t>CLIENT</w:t>
      </w:r>
      <w:r>
        <w:rPr>
          <w:rFonts w:ascii="Times New Roman" w:hAnsi="Times New Roman"/>
          <w:b w:val="0"/>
          <w:shadow w:val="0"/>
          <w:sz w:val="22"/>
        </w:rPr>
        <w:t>.</w:t>
      </w:r>
    </w:p>
    <w:p w:rsidR="003A536F" w:rsidRDefault="003A536F" w:rsidP="003A536F">
      <w:pPr>
        <w:pStyle w:val="ListParagraph"/>
        <w:ind w:left="0"/>
        <w:rPr>
          <w:rFonts w:ascii="Times New Roman" w:hAnsi="Times New Roman"/>
          <w:b/>
          <w:shadow w:val="0"/>
          <w:sz w:val="22"/>
        </w:rPr>
      </w:pPr>
    </w:p>
    <w:p w:rsidR="003A536F" w:rsidRDefault="003A536F" w:rsidP="003A536F">
      <w:pPr>
        <w:pStyle w:val="BodyText2"/>
        <w:numPr>
          <w:ilvl w:val="2"/>
          <w:numId w:val="10"/>
        </w:numPr>
        <w:ind w:left="1440"/>
        <w:jc w:val="both"/>
        <w:rPr>
          <w:rFonts w:ascii="Times New Roman" w:hAnsi="Times New Roman"/>
          <w:b w:val="0"/>
          <w:shadow w:val="0"/>
          <w:sz w:val="22"/>
        </w:rPr>
      </w:pPr>
      <w:r>
        <w:rPr>
          <w:rFonts w:ascii="Times New Roman" w:hAnsi="Times New Roman"/>
          <w:b w:val="0"/>
          <w:shadow w:val="0"/>
          <w:sz w:val="22"/>
        </w:rPr>
        <w:t>NET DISPOSABLE INCOME</w:t>
      </w:r>
      <w:r w:rsidR="00E706AD">
        <w:rPr>
          <w:rFonts w:ascii="Times New Roman" w:hAnsi="Times New Roman"/>
          <w:b w:val="0"/>
          <w:shadow w:val="0"/>
          <w:sz w:val="22"/>
        </w:rPr>
        <w:t xml:space="preserve"> </w:t>
      </w:r>
      <w:r>
        <w:rPr>
          <w:rFonts w:ascii="Times New Roman" w:hAnsi="Times New Roman"/>
          <w:b w:val="0"/>
          <w:shadow w:val="0"/>
          <w:sz w:val="22"/>
        </w:rPr>
        <w:t>-</w:t>
      </w:r>
      <w:r w:rsidR="00E706AD">
        <w:rPr>
          <w:rFonts w:ascii="Times New Roman" w:hAnsi="Times New Roman"/>
          <w:b w:val="0"/>
          <w:shadow w:val="0"/>
          <w:sz w:val="22"/>
        </w:rPr>
        <w:t xml:space="preserve"> </w:t>
      </w:r>
      <w:r>
        <w:rPr>
          <w:rFonts w:ascii="Times New Roman" w:hAnsi="Times New Roman"/>
          <w:b w:val="0"/>
          <w:shadow w:val="0"/>
          <w:sz w:val="22"/>
        </w:rPr>
        <w:t>The gross verifiable monthly income less statutory deductions and long term loan</w:t>
      </w:r>
      <w:r w:rsidR="00DC669F">
        <w:rPr>
          <w:rFonts w:ascii="Times New Roman" w:hAnsi="Times New Roman"/>
          <w:b w:val="0"/>
          <w:shadow w:val="0"/>
          <w:sz w:val="22"/>
        </w:rPr>
        <w:t>s amortizations</w:t>
      </w:r>
      <w:r>
        <w:rPr>
          <w:rFonts w:ascii="Times New Roman" w:hAnsi="Times New Roman"/>
          <w:b w:val="0"/>
          <w:shadow w:val="0"/>
          <w:sz w:val="22"/>
        </w:rPr>
        <w:t>.</w:t>
      </w:r>
    </w:p>
    <w:p w:rsidR="003A536F" w:rsidRDefault="003A536F" w:rsidP="003A536F">
      <w:pPr>
        <w:pStyle w:val="BodyText2"/>
        <w:jc w:val="both"/>
        <w:rPr>
          <w:rFonts w:ascii="Times New Roman" w:hAnsi="Times New Roman"/>
          <w:b w:val="0"/>
          <w:shadow w:val="0"/>
          <w:sz w:val="22"/>
        </w:rPr>
      </w:pPr>
    </w:p>
    <w:p w:rsidR="00F0704B" w:rsidRDefault="00F0704B" w:rsidP="00F0704B">
      <w:pPr>
        <w:pStyle w:val="BodyText2"/>
        <w:numPr>
          <w:ilvl w:val="2"/>
          <w:numId w:val="10"/>
        </w:numPr>
        <w:ind w:left="1440"/>
        <w:jc w:val="both"/>
        <w:rPr>
          <w:rFonts w:ascii="Times New Roman" w:hAnsi="Times New Roman"/>
          <w:b w:val="0"/>
          <w:shadow w:val="0"/>
          <w:sz w:val="22"/>
        </w:rPr>
      </w:pPr>
      <w:r>
        <w:rPr>
          <w:rFonts w:ascii="Times New Roman" w:hAnsi="Times New Roman"/>
          <w:b w:val="0"/>
          <w:shadow w:val="0"/>
          <w:sz w:val="22"/>
        </w:rPr>
        <w:t xml:space="preserve">NOTICE OF GUARANTY CALL – The  written claim on the </w:t>
      </w:r>
      <w:r w:rsidRPr="008D2505">
        <w:rPr>
          <w:rFonts w:ascii="Times New Roman" w:hAnsi="Times New Roman"/>
          <w:shadow w:val="0"/>
          <w:sz w:val="22"/>
        </w:rPr>
        <w:t>HGC</w:t>
      </w:r>
      <w:r>
        <w:rPr>
          <w:rFonts w:ascii="Times New Roman" w:hAnsi="Times New Roman"/>
          <w:b w:val="0"/>
          <w:shadow w:val="0"/>
          <w:sz w:val="22"/>
        </w:rPr>
        <w:t>’s  guaranty in accordance with this Terms and Conditions.</w:t>
      </w:r>
    </w:p>
    <w:p w:rsidR="00D6227A" w:rsidRPr="00D6227A" w:rsidRDefault="00D6227A" w:rsidP="00D6227A">
      <w:pPr>
        <w:pStyle w:val="BodyText2"/>
        <w:jc w:val="both"/>
        <w:rPr>
          <w:rFonts w:ascii="Times New Roman" w:hAnsi="Times New Roman"/>
          <w:b w:val="0"/>
          <w:shadow w:val="0"/>
          <w:sz w:val="22"/>
        </w:rPr>
      </w:pPr>
    </w:p>
    <w:p w:rsidR="00027BCD" w:rsidRDefault="008F6F07">
      <w:pPr>
        <w:pStyle w:val="BodyText2"/>
        <w:numPr>
          <w:ilvl w:val="2"/>
          <w:numId w:val="10"/>
        </w:numPr>
        <w:ind w:left="1440"/>
        <w:jc w:val="both"/>
        <w:rPr>
          <w:rFonts w:ascii="Times New Roman" w:hAnsi="Times New Roman"/>
          <w:b w:val="0"/>
          <w:shadow w:val="0"/>
          <w:sz w:val="22"/>
        </w:rPr>
      </w:pPr>
      <w:r w:rsidRPr="008F6F07">
        <w:rPr>
          <w:rFonts w:ascii="Times New Roman" w:hAnsi="Times New Roman"/>
          <w:b w:val="0"/>
          <w:shadow w:val="0"/>
          <w:sz w:val="22"/>
        </w:rPr>
        <w:t xml:space="preserve">REAL ESTATE MORTGAGE (REM) – </w:t>
      </w:r>
      <w:r w:rsidR="00383D25">
        <w:rPr>
          <w:rFonts w:ascii="Times New Roman" w:hAnsi="Times New Roman"/>
          <w:b w:val="0"/>
          <w:shadow w:val="0"/>
          <w:sz w:val="22"/>
        </w:rPr>
        <w:t>T</w:t>
      </w:r>
      <w:r w:rsidRPr="008F6F07">
        <w:rPr>
          <w:rFonts w:ascii="Times New Roman" w:hAnsi="Times New Roman"/>
          <w:b w:val="0"/>
          <w:shadow w:val="0"/>
          <w:sz w:val="22"/>
        </w:rPr>
        <w:t xml:space="preserve">he accessory contract executed by the Mortgagor </w:t>
      </w:r>
      <w:r w:rsidR="00A429A3">
        <w:rPr>
          <w:rFonts w:ascii="Times New Roman" w:hAnsi="Times New Roman"/>
          <w:b w:val="0"/>
          <w:shadow w:val="0"/>
          <w:sz w:val="22"/>
        </w:rPr>
        <w:t xml:space="preserve">or Borrower </w:t>
      </w:r>
      <w:r w:rsidRPr="008F6F07">
        <w:rPr>
          <w:rFonts w:ascii="Times New Roman" w:hAnsi="Times New Roman"/>
          <w:b w:val="0"/>
          <w:shadow w:val="0"/>
          <w:sz w:val="22"/>
        </w:rPr>
        <w:t xml:space="preserve">in favor of the </w:t>
      </w:r>
      <w:r w:rsidR="008D2505" w:rsidRPr="008D2505">
        <w:rPr>
          <w:rFonts w:ascii="Times New Roman" w:hAnsi="Times New Roman"/>
          <w:shadow w:val="0"/>
          <w:sz w:val="22"/>
        </w:rPr>
        <w:t>CLIENT</w:t>
      </w:r>
      <w:r w:rsidRPr="008F6F07">
        <w:rPr>
          <w:rFonts w:ascii="Times New Roman" w:hAnsi="Times New Roman"/>
          <w:b w:val="0"/>
          <w:shadow w:val="0"/>
          <w:sz w:val="22"/>
        </w:rPr>
        <w:t xml:space="preserve"> to secure the repayment of the loan</w:t>
      </w:r>
      <w:r w:rsidR="002A5030" w:rsidRPr="00820CAA">
        <w:rPr>
          <w:rFonts w:ascii="Times New Roman" w:hAnsi="Times New Roman"/>
          <w:b w:val="0"/>
          <w:shadow w:val="0"/>
          <w:sz w:val="22"/>
        </w:rPr>
        <w:t>.</w:t>
      </w:r>
      <w:r w:rsidR="00177039">
        <w:rPr>
          <w:rFonts w:ascii="Times New Roman" w:hAnsi="Times New Roman"/>
          <w:b w:val="0"/>
          <w:shadow w:val="0"/>
          <w:sz w:val="22"/>
        </w:rPr>
        <w:t xml:space="preserve"> </w:t>
      </w:r>
      <w:r w:rsidR="00C62B23">
        <w:rPr>
          <w:rFonts w:ascii="Times New Roman" w:hAnsi="Times New Roman"/>
          <w:b w:val="0"/>
          <w:shadow w:val="0"/>
          <w:sz w:val="22"/>
        </w:rPr>
        <w:t>It is the</w:t>
      </w:r>
      <w:r w:rsidR="00C85C92" w:rsidRPr="00C85C92">
        <w:rPr>
          <w:rFonts w:ascii="Times New Roman" w:hAnsi="Times New Roman"/>
          <w:b w:val="0"/>
          <w:shadow w:val="0"/>
          <w:sz w:val="22"/>
        </w:rPr>
        <w:t xml:space="preserve"> first mortgage registered with the Registry of Deeds and annotated on the certificate of title</w:t>
      </w:r>
      <w:r w:rsidR="00A7517A">
        <w:rPr>
          <w:rFonts w:ascii="Times New Roman" w:hAnsi="Times New Roman"/>
          <w:b w:val="0"/>
          <w:shadow w:val="0"/>
          <w:sz w:val="22"/>
        </w:rPr>
        <w:t>.</w:t>
      </w:r>
      <w:r w:rsidR="00C85C92" w:rsidRPr="00C85C92">
        <w:rPr>
          <w:rFonts w:ascii="Times New Roman" w:hAnsi="Times New Roman"/>
          <w:b w:val="0"/>
          <w:shadow w:val="0"/>
          <w:sz w:val="22"/>
        </w:rPr>
        <w:t xml:space="preserve"> </w:t>
      </w:r>
    </w:p>
    <w:p w:rsidR="00027BCD" w:rsidRDefault="00027BCD">
      <w:pPr>
        <w:pStyle w:val="BodyText2"/>
        <w:ind w:left="1440"/>
        <w:jc w:val="both"/>
        <w:rPr>
          <w:rFonts w:ascii="Times New Roman" w:hAnsi="Times New Roman"/>
          <w:b w:val="0"/>
          <w:shadow w:val="0"/>
          <w:sz w:val="22"/>
        </w:rPr>
      </w:pPr>
    </w:p>
    <w:p w:rsidR="008B06ED" w:rsidRPr="00E0054B" w:rsidRDefault="002A5030" w:rsidP="00FA5040">
      <w:pPr>
        <w:pStyle w:val="BodyText2"/>
        <w:numPr>
          <w:ilvl w:val="2"/>
          <w:numId w:val="10"/>
        </w:numPr>
        <w:ind w:left="1440"/>
        <w:jc w:val="both"/>
        <w:rPr>
          <w:rFonts w:ascii="Times New Roman" w:hAnsi="Times New Roman"/>
          <w:b w:val="0"/>
          <w:shadow w:val="0"/>
          <w:sz w:val="22"/>
        </w:rPr>
      </w:pPr>
      <w:r>
        <w:rPr>
          <w:rFonts w:ascii="Times New Roman" w:hAnsi="Times New Roman"/>
          <w:b w:val="0"/>
          <w:shadow w:val="0"/>
          <w:sz w:val="22"/>
        </w:rPr>
        <w:t xml:space="preserve">RETAIL  GUARANTY  LINE – The guaranty  facility extended to the </w:t>
      </w:r>
      <w:r w:rsidR="008D2505" w:rsidRPr="008D2505">
        <w:rPr>
          <w:rFonts w:ascii="Times New Roman" w:hAnsi="Times New Roman"/>
          <w:shadow w:val="0"/>
          <w:sz w:val="22"/>
        </w:rPr>
        <w:t>CLIENT</w:t>
      </w:r>
      <w:r w:rsidR="008B06ED" w:rsidRPr="00E0054B">
        <w:rPr>
          <w:rFonts w:ascii="Times New Roman" w:hAnsi="Times New Roman"/>
          <w:b w:val="0"/>
          <w:shadow w:val="0"/>
          <w:sz w:val="22"/>
        </w:rPr>
        <w:t xml:space="preserve"> by the </w:t>
      </w:r>
      <w:r w:rsidR="008D2505" w:rsidRPr="008D2505">
        <w:rPr>
          <w:rFonts w:ascii="Times New Roman" w:hAnsi="Times New Roman"/>
          <w:shadow w:val="0"/>
          <w:sz w:val="22"/>
        </w:rPr>
        <w:t>HGC</w:t>
      </w:r>
      <w:r w:rsidR="008B06ED" w:rsidRPr="00E0054B">
        <w:rPr>
          <w:rFonts w:ascii="Times New Roman" w:hAnsi="Times New Roman"/>
          <w:b w:val="0"/>
          <w:shadow w:val="0"/>
          <w:sz w:val="22"/>
        </w:rPr>
        <w:t xml:space="preserve"> in the amount</w:t>
      </w:r>
      <w:r w:rsidR="000D687D" w:rsidRPr="00E0054B">
        <w:rPr>
          <w:rFonts w:ascii="Times New Roman" w:hAnsi="Times New Roman"/>
          <w:b w:val="0"/>
          <w:shadow w:val="0"/>
          <w:sz w:val="22"/>
        </w:rPr>
        <w:t xml:space="preserve"> referred to in the </w:t>
      </w:r>
      <w:r>
        <w:rPr>
          <w:rFonts w:ascii="Times New Roman" w:hAnsi="Times New Roman"/>
          <w:b w:val="0"/>
          <w:shadow w:val="0"/>
          <w:sz w:val="22"/>
        </w:rPr>
        <w:t xml:space="preserve">WHEREAS clauses, whereby the Retail Loans granted  by the </w:t>
      </w:r>
      <w:r w:rsidR="008D2505" w:rsidRPr="008D2505">
        <w:rPr>
          <w:rFonts w:ascii="Times New Roman" w:hAnsi="Times New Roman"/>
          <w:shadow w:val="0"/>
          <w:sz w:val="22"/>
        </w:rPr>
        <w:t>CLIENT</w:t>
      </w:r>
      <w:r>
        <w:rPr>
          <w:rFonts w:ascii="Times New Roman" w:hAnsi="Times New Roman"/>
          <w:b w:val="0"/>
          <w:shadow w:val="0"/>
          <w:sz w:val="22"/>
        </w:rPr>
        <w:t xml:space="preserve"> to the Mortgagors or </w:t>
      </w:r>
      <w:r w:rsidR="00742637">
        <w:rPr>
          <w:rFonts w:ascii="Times New Roman" w:hAnsi="Times New Roman"/>
          <w:b w:val="0"/>
          <w:shadow w:val="0"/>
          <w:sz w:val="22"/>
        </w:rPr>
        <w:t>Borrower</w:t>
      </w:r>
      <w:r>
        <w:rPr>
          <w:rFonts w:ascii="Times New Roman" w:hAnsi="Times New Roman"/>
          <w:b w:val="0"/>
          <w:shadow w:val="0"/>
          <w:sz w:val="22"/>
        </w:rPr>
        <w:t>s under CTS accounts may be enrolled for guaranty coverage .</w:t>
      </w:r>
    </w:p>
    <w:p w:rsidR="008B06ED" w:rsidRPr="00E0054B" w:rsidRDefault="008B06ED" w:rsidP="008B06ED">
      <w:pPr>
        <w:pStyle w:val="BodyText2"/>
        <w:jc w:val="both"/>
        <w:rPr>
          <w:rFonts w:ascii="Times New Roman" w:hAnsi="Times New Roman"/>
          <w:b w:val="0"/>
          <w:shadow w:val="0"/>
          <w:sz w:val="22"/>
        </w:rPr>
      </w:pPr>
    </w:p>
    <w:p w:rsidR="008B06ED" w:rsidRPr="00E0054B" w:rsidRDefault="002A5030" w:rsidP="00FA5040">
      <w:pPr>
        <w:pStyle w:val="BodyText2"/>
        <w:numPr>
          <w:ilvl w:val="2"/>
          <w:numId w:val="10"/>
        </w:numPr>
        <w:ind w:left="1440"/>
        <w:jc w:val="both"/>
        <w:rPr>
          <w:rFonts w:ascii="Times New Roman" w:hAnsi="Times New Roman"/>
          <w:b w:val="0"/>
          <w:shadow w:val="0"/>
          <w:sz w:val="22"/>
        </w:rPr>
      </w:pPr>
      <w:r>
        <w:rPr>
          <w:rFonts w:ascii="Times New Roman" w:hAnsi="Times New Roman"/>
          <w:b w:val="0"/>
          <w:shadow w:val="0"/>
          <w:sz w:val="22"/>
        </w:rPr>
        <w:t xml:space="preserve">RETAIL LOAN – </w:t>
      </w:r>
      <w:r w:rsidR="00383D25">
        <w:rPr>
          <w:rFonts w:ascii="Times New Roman" w:hAnsi="Times New Roman"/>
          <w:b w:val="0"/>
          <w:shadow w:val="0"/>
          <w:sz w:val="22"/>
        </w:rPr>
        <w:t>A</w:t>
      </w:r>
      <w:r w:rsidR="006E760A">
        <w:rPr>
          <w:rFonts w:ascii="Times New Roman" w:hAnsi="Times New Roman"/>
          <w:b w:val="0"/>
          <w:shadow w:val="0"/>
          <w:sz w:val="22"/>
        </w:rPr>
        <w:t xml:space="preserve"> type of loan for the purchase or construction of a single family residence</w:t>
      </w:r>
      <w:r>
        <w:rPr>
          <w:rFonts w:ascii="Times New Roman" w:hAnsi="Times New Roman"/>
          <w:b w:val="0"/>
          <w:shadow w:val="0"/>
          <w:sz w:val="22"/>
        </w:rPr>
        <w:t>.</w:t>
      </w:r>
    </w:p>
    <w:p w:rsidR="008B06ED" w:rsidRPr="00E0054B" w:rsidRDefault="008B06ED" w:rsidP="008B06ED">
      <w:pPr>
        <w:pStyle w:val="BodyText2"/>
        <w:ind w:firstLine="720"/>
        <w:jc w:val="both"/>
        <w:rPr>
          <w:rFonts w:ascii="Times New Roman" w:hAnsi="Times New Roman"/>
          <w:b w:val="0"/>
          <w:shadow w:val="0"/>
          <w:sz w:val="22"/>
        </w:rPr>
      </w:pPr>
    </w:p>
    <w:p w:rsidR="008B06ED" w:rsidRPr="00E0054B" w:rsidRDefault="002A5030" w:rsidP="00FA5040">
      <w:pPr>
        <w:pStyle w:val="BodyText2"/>
        <w:numPr>
          <w:ilvl w:val="2"/>
          <w:numId w:val="10"/>
        </w:numPr>
        <w:tabs>
          <w:tab w:val="clear" w:pos="720"/>
          <w:tab w:val="num" w:pos="990"/>
          <w:tab w:val="left" w:pos="1440"/>
        </w:tabs>
        <w:ind w:left="1440"/>
        <w:jc w:val="both"/>
        <w:rPr>
          <w:rFonts w:ascii="Times New Roman" w:hAnsi="Times New Roman"/>
          <w:b w:val="0"/>
          <w:shadow w:val="0"/>
          <w:sz w:val="22"/>
        </w:rPr>
      </w:pPr>
      <w:r>
        <w:rPr>
          <w:rFonts w:ascii="Times New Roman" w:hAnsi="Times New Roman"/>
          <w:b w:val="0"/>
          <w:shadow w:val="0"/>
          <w:sz w:val="22"/>
        </w:rPr>
        <w:t xml:space="preserve">SINGLE FAMILY RESIDENCE – </w:t>
      </w:r>
      <w:r w:rsidR="00383D25">
        <w:rPr>
          <w:rFonts w:ascii="Times New Roman" w:hAnsi="Times New Roman"/>
          <w:b w:val="0"/>
          <w:shadow w:val="0"/>
          <w:sz w:val="22"/>
        </w:rPr>
        <w:t>A t</w:t>
      </w:r>
      <w:r>
        <w:rPr>
          <w:rFonts w:ascii="Times New Roman" w:hAnsi="Times New Roman"/>
          <w:b w:val="0"/>
          <w:shadow w:val="0"/>
          <w:sz w:val="22"/>
        </w:rPr>
        <w:t>ype of residential structure designed as one family</w:t>
      </w:r>
      <w:r w:rsidR="007D142F">
        <w:rPr>
          <w:rFonts w:ascii="Times New Roman" w:hAnsi="Times New Roman"/>
          <w:b w:val="0"/>
          <w:shadow w:val="0"/>
          <w:sz w:val="22"/>
        </w:rPr>
        <w:t xml:space="preserve"> </w:t>
      </w:r>
      <w:r>
        <w:rPr>
          <w:rFonts w:ascii="Times New Roman" w:hAnsi="Times New Roman"/>
          <w:b w:val="0"/>
          <w:shadow w:val="0"/>
          <w:sz w:val="22"/>
        </w:rPr>
        <w:t>dwelling  unit.</w:t>
      </w:r>
    </w:p>
    <w:p w:rsidR="008B06ED" w:rsidRPr="00E0054B" w:rsidRDefault="008B06ED" w:rsidP="008B06ED">
      <w:pPr>
        <w:pStyle w:val="BodyText2"/>
        <w:jc w:val="both"/>
        <w:rPr>
          <w:rFonts w:ascii="Times New Roman" w:hAnsi="Times New Roman"/>
          <w:b w:val="0"/>
          <w:shadow w:val="0"/>
          <w:sz w:val="22"/>
        </w:rPr>
      </w:pPr>
    </w:p>
    <w:p w:rsidR="008B06ED" w:rsidRPr="00E0054B" w:rsidRDefault="00C85C92" w:rsidP="002D2364">
      <w:pPr>
        <w:numPr>
          <w:ilvl w:val="1"/>
          <w:numId w:val="10"/>
        </w:numPr>
        <w:jc w:val="both"/>
        <w:rPr>
          <w:rFonts w:ascii="Times New Roman" w:hAnsi="Times New Roman"/>
          <w:shadow w:val="0"/>
          <w:sz w:val="22"/>
        </w:rPr>
      </w:pPr>
      <w:r w:rsidRPr="00C85C92">
        <w:rPr>
          <w:rFonts w:ascii="Times New Roman" w:hAnsi="Times New Roman"/>
          <w:shadow w:val="0"/>
          <w:sz w:val="22"/>
        </w:rPr>
        <w:t>Th</w:t>
      </w:r>
      <w:r w:rsidR="002D2364">
        <w:rPr>
          <w:rFonts w:ascii="Times New Roman" w:hAnsi="Times New Roman"/>
          <w:shadow w:val="0"/>
          <w:sz w:val="22"/>
        </w:rPr>
        <w:t>e</w:t>
      </w:r>
      <w:r w:rsidRPr="00C85C92">
        <w:rPr>
          <w:rFonts w:ascii="Times New Roman" w:hAnsi="Times New Roman"/>
          <w:shadow w:val="0"/>
          <w:sz w:val="22"/>
        </w:rPr>
        <w:t xml:space="preserve"> Contract </w:t>
      </w:r>
      <w:r w:rsidR="002D2364">
        <w:rPr>
          <w:rFonts w:ascii="Times New Roman" w:hAnsi="Times New Roman"/>
          <w:shadow w:val="0"/>
          <w:sz w:val="22"/>
        </w:rPr>
        <w:t xml:space="preserve">of Guranty and this Terms and Conditions </w:t>
      </w:r>
      <w:r w:rsidRPr="00C85C92">
        <w:rPr>
          <w:rFonts w:ascii="Times New Roman" w:hAnsi="Times New Roman"/>
          <w:shadow w:val="0"/>
          <w:sz w:val="22"/>
        </w:rPr>
        <w:t>shall be interpreted in accordance with the following rules of construction:</w:t>
      </w:r>
    </w:p>
    <w:p w:rsidR="008B06ED" w:rsidRPr="00E0054B" w:rsidRDefault="008B06ED" w:rsidP="008B06ED">
      <w:pPr>
        <w:rPr>
          <w:rFonts w:ascii="Times New Roman" w:hAnsi="Times New Roman"/>
          <w:shadow w:val="0"/>
          <w:sz w:val="22"/>
        </w:rPr>
      </w:pPr>
    </w:p>
    <w:p w:rsidR="00A305DB" w:rsidRPr="00E0054B" w:rsidRDefault="00C85C92" w:rsidP="00FA5040">
      <w:pPr>
        <w:numPr>
          <w:ilvl w:val="2"/>
          <w:numId w:val="10"/>
        </w:numPr>
        <w:tabs>
          <w:tab w:val="clear" w:pos="720"/>
        </w:tabs>
        <w:ind w:left="1440"/>
        <w:jc w:val="both"/>
        <w:rPr>
          <w:rFonts w:ascii="Times New Roman" w:hAnsi="Times New Roman"/>
          <w:shadow w:val="0"/>
          <w:sz w:val="22"/>
        </w:rPr>
      </w:pPr>
      <w:r w:rsidRPr="00C85C92">
        <w:rPr>
          <w:rFonts w:ascii="Times New Roman" w:hAnsi="Times New Roman"/>
          <w:shadow w:val="0"/>
          <w:sz w:val="22"/>
        </w:rPr>
        <w:t xml:space="preserve">Reference in </w:t>
      </w:r>
      <w:r w:rsidR="002D2364">
        <w:rPr>
          <w:rFonts w:ascii="Times New Roman" w:hAnsi="Times New Roman"/>
          <w:shadow w:val="0"/>
          <w:sz w:val="22"/>
        </w:rPr>
        <w:t>the Contract of Guaranty</w:t>
      </w:r>
      <w:r w:rsidRPr="00C85C92">
        <w:rPr>
          <w:rFonts w:ascii="Times New Roman" w:hAnsi="Times New Roman"/>
          <w:shadow w:val="0"/>
          <w:sz w:val="22"/>
        </w:rPr>
        <w:t xml:space="preserve"> and in its annexes to any applicable law shall be construed as a reference to applicable laws </w:t>
      </w:r>
      <w:r w:rsidR="00223472">
        <w:rPr>
          <w:rFonts w:ascii="Times New Roman" w:hAnsi="Times New Roman"/>
          <w:shadow w:val="0"/>
          <w:sz w:val="22"/>
        </w:rPr>
        <w:t>and its amendments</w:t>
      </w:r>
      <w:r w:rsidRPr="00C85C92">
        <w:rPr>
          <w:rFonts w:ascii="Times New Roman" w:hAnsi="Times New Roman"/>
          <w:shadow w:val="0"/>
          <w:sz w:val="22"/>
        </w:rPr>
        <w:t xml:space="preserve">.  </w:t>
      </w:r>
    </w:p>
    <w:p w:rsidR="00027BCD" w:rsidRDefault="00027BCD">
      <w:pPr>
        <w:pStyle w:val="ListParagraph"/>
        <w:rPr>
          <w:rFonts w:ascii="Times New Roman" w:hAnsi="Times New Roman"/>
          <w:shadow w:val="0"/>
          <w:sz w:val="22"/>
        </w:rPr>
      </w:pPr>
    </w:p>
    <w:p w:rsidR="0026792D" w:rsidRPr="00C07254" w:rsidRDefault="002A5030" w:rsidP="0065027E">
      <w:pPr>
        <w:numPr>
          <w:ilvl w:val="2"/>
          <w:numId w:val="10"/>
        </w:numPr>
        <w:tabs>
          <w:tab w:val="clear" w:pos="720"/>
        </w:tabs>
        <w:ind w:left="1440"/>
        <w:jc w:val="both"/>
        <w:rPr>
          <w:rFonts w:ascii="Times New Roman" w:hAnsi="Times New Roman"/>
          <w:shadow w:val="0"/>
          <w:sz w:val="22"/>
        </w:rPr>
      </w:pPr>
      <w:r>
        <w:rPr>
          <w:rFonts w:ascii="Times New Roman" w:hAnsi="Times New Roman"/>
          <w:shadow w:val="0"/>
          <w:sz w:val="22"/>
        </w:rPr>
        <w:lastRenderedPageBreak/>
        <w:t>Reference to any party shall be construed as a reference to any permitted successors or assigns of such party.</w:t>
      </w:r>
    </w:p>
    <w:p w:rsidR="0026792D" w:rsidRDefault="0026792D" w:rsidP="0065027E">
      <w:pPr>
        <w:jc w:val="both"/>
        <w:rPr>
          <w:rFonts w:ascii="Times New Roman" w:hAnsi="Times New Roman"/>
          <w:shadow w:val="0"/>
          <w:sz w:val="22"/>
        </w:rPr>
      </w:pPr>
    </w:p>
    <w:p w:rsidR="00C85C92" w:rsidRDefault="00C85C92" w:rsidP="00C85C92">
      <w:pPr>
        <w:rPr>
          <w:rFonts w:ascii="Times New Roman" w:hAnsi="Times New Roman"/>
          <w:b/>
          <w:shadow w:val="0"/>
          <w:sz w:val="22"/>
        </w:rPr>
      </w:pPr>
    </w:p>
    <w:p w:rsidR="008B06ED" w:rsidRPr="00E0054B" w:rsidRDefault="002A5030" w:rsidP="008B06ED">
      <w:pPr>
        <w:jc w:val="center"/>
        <w:rPr>
          <w:rFonts w:ascii="Times New Roman" w:hAnsi="Times New Roman"/>
          <w:b/>
          <w:shadow w:val="0"/>
          <w:sz w:val="22"/>
        </w:rPr>
      </w:pPr>
      <w:r>
        <w:rPr>
          <w:rFonts w:ascii="Times New Roman" w:hAnsi="Times New Roman"/>
          <w:b/>
          <w:shadow w:val="0"/>
          <w:sz w:val="22"/>
        </w:rPr>
        <w:t>ARTICLE II</w:t>
      </w:r>
    </w:p>
    <w:p w:rsidR="008B06ED" w:rsidRPr="00E0054B" w:rsidRDefault="002A5030" w:rsidP="00A41811">
      <w:pPr>
        <w:jc w:val="center"/>
        <w:rPr>
          <w:rFonts w:ascii="Times New Roman" w:hAnsi="Times New Roman"/>
          <w:shadow w:val="0"/>
          <w:sz w:val="22"/>
        </w:rPr>
      </w:pPr>
      <w:r>
        <w:rPr>
          <w:rFonts w:ascii="Times New Roman" w:hAnsi="Times New Roman"/>
          <w:b/>
          <w:shadow w:val="0"/>
          <w:sz w:val="22"/>
        </w:rPr>
        <w:t>GUARANTY COVERAGE</w:t>
      </w:r>
    </w:p>
    <w:p w:rsidR="00BE71C6" w:rsidRPr="00E0054B" w:rsidRDefault="00BE71C6" w:rsidP="008B06ED">
      <w:pPr>
        <w:jc w:val="both"/>
        <w:rPr>
          <w:rFonts w:ascii="Times New Roman" w:hAnsi="Times New Roman"/>
          <w:shadow w:val="0"/>
          <w:sz w:val="22"/>
        </w:rPr>
      </w:pPr>
    </w:p>
    <w:p w:rsidR="008B06ED" w:rsidRPr="00E0054B" w:rsidRDefault="0026792D" w:rsidP="0032011A">
      <w:pPr>
        <w:numPr>
          <w:ilvl w:val="1"/>
          <w:numId w:val="3"/>
        </w:numPr>
        <w:tabs>
          <w:tab w:val="clear" w:pos="360"/>
          <w:tab w:val="num" w:pos="720"/>
        </w:tabs>
        <w:ind w:left="720" w:hanging="720"/>
        <w:jc w:val="both"/>
        <w:rPr>
          <w:rFonts w:ascii="Times New Roman" w:hAnsi="Times New Roman"/>
          <w:shadow w:val="0"/>
          <w:sz w:val="22"/>
        </w:rPr>
      </w:pPr>
      <w:r>
        <w:rPr>
          <w:rFonts w:ascii="Times New Roman" w:hAnsi="Times New Roman"/>
          <w:b/>
          <w:shadow w:val="0"/>
          <w:sz w:val="22"/>
        </w:rPr>
        <w:t xml:space="preserve">Extent </w:t>
      </w:r>
      <w:r w:rsidR="00D4378B">
        <w:rPr>
          <w:rFonts w:ascii="Times New Roman" w:hAnsi="Times New Roman"/>
          <w:b/>
          <w:shadow w:val="0"/>
          <w:sz w:val="22"/>
        </w:rPr>
        <w:t>o</w:t>
      </w:r>
      <w:r>
        <w:rPr>
          <w:rFonts w:ascii="Times New Roman" w:hAnsi="Times New Roman"/>
          <w:b/>
          <w:shadow w:val="0"/>
          <w:sz w:val="22"/>
        </w:rPr>
        <w:t>f Guaranty Coverage</w:t>
      </w:r>
      <w:r w:rsidR="002A5030">
        <w:rPr>
          <w:rFonts w:ascii="Times New Roman" w:hAnsi="Times New Roman"/>
          <w:b/>
          <w:shadow w:val="0"/>
          <w:sz w:val="22"/>
        </w:rPr>
        <w:t xml:space="preserve"> </w:t>
      </w:r>
      <w:r w:rsidR="002A5030">
        <w:rPr>
          <w:rFonts w:ascii="Times New Roman" w:hAnsi="Times New Roman"/>
          <w:shadow w:val="0"/>
          <w:sz w:val="22"/>
        </w:rPr>
        <w:t xml:space="preserve">- The  guaranty stipulated under </w:t>
      </w:r>
      <w:r w:rsidR="002D2364">
        <w:rPr>
          <w:rFonts w:ascii="Times New Roman" w:hAnsi="Times New Roman"/>
          <w:shadow w:val="0"/>
          <w:sz w:val="22"/>
        </w:rPr>
        <w:t>the Contract of Guaranty</w:t>
      </w:r>
      <w:r w:rsidR="002A5030">
        <w:rPr>
          <w:rFonts w:ascii="Times New Roman" w:hAnsi="Times New Roman"/>
          <w:shadow w:val="0"/>
          <w:sz w:val="22"/>
        </w:rPr>
        <w:t xml:space="preserve"> shall depend on the type of housing package and loan ceiling, as classified hereunder:</w:t>
      </w:r>
    </w:p>
    <w:p w:rsidR="008B06ED" w:rsidRPr="00E0054B" w:rsidRDefault="008B06ED" w:rsidP="008B06ED">
      <w:pPr>
        <w:jc w:val="both"/>
        <w:rPr>
          <w:rFonts w:ascii="Times New Roman" w:hAnsi="Times New Roman"/>
          <w:shadow w:val="0"/>
          <w:sz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0"/>
        <w:gridCol w:w="3970"/>
      </w:tblGrid>
      <w:tr w:rsidR="008B06ED" w:rsidRPr="00E0054B">
        <w:tc>
          <w:tcPr>
            <w:tcW w:w="3870" w:type="dxa"/>
          </w:tcPr>
          <w:p w:rsidR="008B06ED" w:rsidRPr="00E0054B" w:rsidRDefault="002A5030" w:rsidP="008C081C">
            <w:pPr>
              <w:jc w:val="center"/>
              <w:rPr>
                <w:rFonts w:ascii="Times New Roman" w:hAnsi="Times New Roman"/>
                <w:shadow w:val="0"/>
                <w:sz w:val="22"/>
              </w:rPr>
            </w:pPr>
            <w:r>
              <w:rPr>
                <w:rFonts w:ascii="Times New Roman" w:hAnsi="Times New Roman"/>
                <w:shadow w:val="0"/>
                <w:sz w:val="22"/>
              </w:rPr>
              <w:t>Type of Housing Package</w:t>
            </w:r>
          </w:p>
        </w:tc>
        <w:tc>
          <w:tcPr>
            <w:tcW w:w="3970" w:type="dxa"/>
          </w:tcPr>
          <w:p w:rsidR="008B06ED" w:rsidRPr="00E0054B" w:rsidRDefault="002A5030" w:rsidP="008B06ED">
            <w:pPr>
              <w:jc w:val="center"/>
              <w:rPr>
                <w:rFonts w:ascii="Times New Roman" w:hAnsi="Times New Roman"/>
                <w:shadow w:val="0"/>
                <w:sz w:val="22"/>
              </w:rPr>
            </w:pPr>
            <w:r>
              <w:rPr>
                <w:rFonts w:ascii="Times New Roman" w:hAnsi="Times New Roman"/>
                <w:shadow w:val="0"/>
                <w:sz w:val="22"/>
              </w:rPr>
              <w:t>Loan Ceiling</w:t>
            </w:r>
          </w:p>
        </w:tc>
      </w:tr>
      <w:tr w:rsidR="008B06ED" w:rsidRPr="00E0054B">
        <w:tc>
          <w:tcPr>
            <w:tcW w:w="3870" w:type="dxa"/>
          </w:tcPr>
          <w:p w:rsidR="008B06ED" w:rsidRPr="00E0054B" w:rsidRDefault="008B06ED" w:rsidP="008B06ED">
            <w:pPr>
              <w:jc w:val="both"/>
              <w:rPr>
                <w:rFonts w:ascii="Times New Roman" w:hAnsi="Times New Roman"/>
                <w:shadow w:val="0"/>
                <w:sz w:val="22"/>
              </w:rPr>
            </w:pPr>
            <w:r w:rsidRPr="00E0054B">
              <w:rPr>
                <w:rFonts w:ascii="Times New Roman" w:hAnsi="Times New Roman"/>
                <w:shadow w:val="0"/>
                <w:sz w:val="22"/>
              </w:rPr>
              <w:t>Socialized housing</w:t>
            </w:r>
          </w:p>
        </w:tc>
        <w:tc>
          <w:tcPr>
            <w:tcW w:w="3970" w:type="dxa"/>
          </w:tcPr>
          <w:p w:rsidR="008B06ED" w:rsidRPr="00E0054B" w:rsidRDefault="008B06ED" w:rsidP="0022297D">
            <w:pPr>
              <w:ind w:left="522"/>
              <w:rPr>
                <w:rFonts w:ascii="Times New Roman" w:hAnsi="Times New Roman"/>
                <w:shadow w:val="0"/>
                <w:sz w:val="22"/>
              </w:rPr>
            </w:pPr>
            <w:r w:rsidRPr="00E0054B">
              <w:rPr>
                <w:rFonts w:ascii="Times New Roman" w:hAnsi="Times New Roman"/>
                <w:shadow w:val="0"/>
                <w:sz w:val="22"/>
              </w:rPr>
              <w:t xml:space="preserve">P </w:t>
            </w:r>
            <w:r w:rsidR="0050129F" w:rsidRPr="00E0054B">
              <w:rPr>
                <w:rFonts w:ascii="Times New Roman" w:hAnsi="Times New Roman"/>
                <w:shadow w:val="0"/>
                <w:sz w:val="22"/>
              </w:rPr>
              <w:t>4</w:t>
            </w:r>
            <w:r w:rsidR="002A5030">
              <w:rPr>
                <w:rFonts w:ascii="Times New Roman" w:hAnsi="Times New Roman"/>
                <w:shadow w:val="0"/>
                <w:sz w:val="22"/>
              </w:rPr>
              <w:t>00,000 &amp; below</w:t>
            </w:r>
          </w:p>
        </w:tc>
      </w:tr>
      <w:tr w:rsidR="008B06ED" w:rsidRPr="00E0054B">
        <w:tc>
          <w:tcPr>
            <w:tcW w:w="3870" w:type="dxa"/>
          </w:tcPr>
          <w:p w:rsidR="008B06ED" w:rsidRPr="00E0054B" w:rsidRDefault="008B06ED" w:rsidP="008B06ED">
            <w:pPr>
              <w:jc w:val="both"/>
              <w:rPr>
                <w:rFonts w:ascii="Times New Roman" w:hAnsi="Times New Roman"/>
                <w:shadow w:val="0"/>
                <w:sz w:val="22"/>
              </w:rPr>
            </w:pPr>
            <w:r w:rsidRPr="00E0054B">
              <w:rPr>
                <w:rFonts w:ascii="Times New Roman" w:hAnsi="Times New Roman"/>
                <w:shadow w:val="0"/>
                <w:sz w:val="22"/>
              </w:rPr>
              <w:t>Low</w:t>
            </w:r>
            <w:r w:rsidR="00AF6B77" w:rsidRPr="00E0054B">
              <w:rPr>
                <w:rFonts w:ascii="Times New Roman" w:hAnsi="Times New Roman"/>
                <w:shadow w:val="0"/>
                <w:sz w:val="22"/>
              </w:rPr>
              <w:t>-</w:t>
            </w:r>
            <w:r w:rsidRPr="00E0054B">
              <w:rPr>
                <w:rFonts w:ascii="Times New Roman" w:hAnsi="Times New Roman"/>
                <w:shadow w:val="0"/>
                <w:sz w:val="22"/>
              </w:rPr>
              <w:t>cost housing</w:t>
            </w:r>
          </w:p>
        </w:tc>
        <w:tc>
          <w:tcPr>
            <w:tcW w:w="3970" w:type="dxa"/>
          </w:tcPr>
          <w:p w:rsidR="008B06ED" w:rsidRPr="00E0054B" w:rsidRDefault="002A5030" w:rsidP="0022297D">
            <w:pPr>
              <w:ind w:left="522"/>
              <w:rPr>
                <w:rFonts w:ascii="Times New Roman" w:hAnsi="Times New Roman"/>
                <w:shadow w:val="0"/>
                <w:sz w:val="22"/>
              </w:rPr>
            </w:pPr>
            <w:r>
              <w:rPr>
                <w:rFonts w:ascii="Times New Roman" w:hAnsi="Times New Roman"/>
                <w:shadow w:val="0"/>
                <w:sz w:val="22"/>
              </w:rPr>
              <w:t xml:space="preserve">Above </w:t>
            </w:r>
            <w:r>
              <w:rPr>
                <w:rFonts w:ascii="Times New Roman" w:hAnsi="Times New Roman"/>
                <w:dstrike/>
                <w:shadow w:val="0"/>
                <w:sz w:val="22"/>
                <w:szCs w:val="22"/>
              </w:rPr>
              <w:t>P</w:t>
            </w:r>
            <w:r>
              <w:rPr>
                <w:rFonts w:ascii="Times New Roman" w:hAnsi="Times New Roman"/>
                <w:shadow w:val="0"/>
                <w:sz w:val="22"/>
              </w:rPr>
              <w:t xml:space="preserve"> 400,000 up to </w:t>
            </w:r>
            <w:r>
              <w:rPr>
                <w:rFonts w:ascii="Times New Roman" w:hAnsi="Times New Roman"/>
                <w:dstrike/>
                <w:shadow w:val="0"/>
                <w:sz w:val="22"/>
                <w:szCs w:val="22"/>
              </w:rPr>
              <w:t>P</w:t>
            </w:r>
            <w:r>
              <w:rPr>
                <w:rFonts w:ascii="Times New Roman" w:hAnsi="Times New Roman"/>
                <w:shadow w:val="0"/>
                <w:sz w:val="22"/>
              </w:rPr>
              <w:t xml:space="preserve"> 3.0M</w:t>
            </w:r>
            <w:r w:rsidR="00F106DB">
              <w:rPr>
                <w:rFonts w:ascii="Times New Roman" w:hAnsi="Times New Roman"/>
                <w:shadow w:val="0"/>
                <w:sz w:val="22"/>
              </w:rPr>
              <w:t>n</w:t>
            </w:r>
          </w:p>
        </w:tc>
      </w:tr>
      <w:tr w:rsidR="008B06ED" w:rsidRPr="00E0054B">
        <w:tc>
          <w:tcPr>
            <w:tcW w:w="3870" w:type="dxa"/>
          </w:tcPr>
          <w:p w:rsidR="008B06ED" w:rsidRPr="00E0054B" w:rsidRDefault="008B06ED" w:rsidP="008B06ED">
            <w:pPr>
              <w:jc w:val="both"/>
              <w:rPr>
                <w:rFonts w:ascii="Times New Roman" w:hAnsi="Times New Roman"/>
                <w:shadow w:val="0"/>
                <w:sz w:val="22"/>
              </w:rPr>
            </w:pPr>
            <w:r w:rsidRPr="00E0054B">
              <w:rPr>
                <w:rFonts w:ascii="Times New Roman" w:hAnsi="Times New Roman"/>
                <w:shadow w:val="0"/>
                <w:sz w:val="22"/>
              </w:rPr>
              <w:t>Medium</w:t>
            </w:r>
            <w:r w:rsidR="00AF6B77" w:rsidRPr="00E0054B">
              <w:rPr>
                <w:rFonts w:ascii="Times New Roman" w:hAnsi="Times New Roman"/>
                <w:shadow w:val="0"/>
                <w:sz w:val="22"/>
              </w:rPr>
              <w:t>-</w:t>
            </w:r>
            <w:r w:rsidRPr="00E0054B">
              <w:rPr>
                <w:rFonts w:ascii="Times New Roman" w:hAnsi="Times New Roman"/>
                <w:shadow w:val="0"/>
                <w:sz w:val="22"/>
              </w:rPr>
              <w:t xml:space="preserve">cost housing   </w:t>
            </w:r>
          </w:p>
        </w:tc>
        <w:tc>
          <w:tcPr>
            <w:tcW w:w="3970" w:type="dxa"/>
          </w:tcPr>
          <w:p w:rsidR="008B06ED" w:rsidRPr="00E0054B" w:rsidRDefault="002A5030" w:rsidP="0022297D">
            <w:pPr>
              <w:ind w:left="522"/>
              <w:rPr>
                <w:rFonts w:ascii="Times New Roman" w:hAnsi="Times New Roman"/>
                <w:shadow w:val="0"/>
                <w:sz w:val="22"/>
              </w:rPr>
            </w:pPr>
            <w:r>
              <w:rPr>
                <w:rFonts w:ascii="Times New Roman" w:hAnsi="Times New Roman"/>
                <w:shadow w:val="0"/>
                <w:sz w:val="22"/>
              </w:rPr>
              <w:t xml:space="preserve">Above </w:t>
            </w:r>
            <w:r>
              <w:rPr>
                <w:rFonts w:ascii="Times New Roman" w:hAnsi="Times New Roman"/>
                <w:dstrike/>
                <w:shadow w:val="0"/>
                <w:sz w:val="22"/>
                <w:szCs w:val="22"/>
              </w:rPr>
              <w:t>P</w:t>
            </w:r>
            <w:r>
              <w:rPr>
                <w:rFonts w:ascii="Times New Roman" w:hAnsi="Times New Roman"/>
                <w:shadow w:val="0"/>
                <w:sz w:val="22"/>
              </w:rPr>
              <w:t xml:space="preserve"> 3.0M</w:t>
            </w:r>
            <w:r w:rsidR="00DB1188">
              <w:rPr>
                <w:rFonts w:ascii="Times New Roman" w:hAnsi="Times New Roman"/>
                <w:shadow w:val="0"/>
                <w:sz w:val="22"/>
              </w:rPr>
              <w:t>n</w:t>
            </w:r>
            <w:r w:rsidR="00E706AD">
              <w:rPr>
                <w:rFonts w:ascii="Times New Roman" w:hAnsi="Times New Roman"/>
                <w:shadow w:val="0"/>
                <w:sz w:val="22"/>
              </w:rPr>
              <w:t xml:space="preserve">  </w:t>
            </w:r>
            <w:r>
              <w:rPr>
                <w:rFonts w:ascii="Times New Roman" w:hAnsi="Times New Roman"/>
                <w:shadow w:val="0"/>
                <w:sz w:val="22"/>
              </w:rPr>
              <w:t xml:space="preserve">up to </w:t>
            </w:r>
            <w:r>
              <w:rPr>
                <w:rFonts w:ascii="Times New Roman" w:hAnsi="Times New Roman"/>
                <w:dstrike/>
                <w:shadow w:val="0"/>
                <w:sz w:val="22"/>
                <w:szCs w:val="22"/>
              </w:rPr>
              <w:t>P</w:t>
            </w:r>
            <w:r>
              <w:rPr>
                <w:rFonts w:ascii="Times New Roman" w:hAnsi="Times New Roman"/>
                <w:shadow w:val="0"/>
                <w:sz w:val="22"/>
              </w:rPr>
              <w:t xml:space="preserve"> 4.0M</w:t>
            </w:r>
            <w:r w:rsidR="00F106DB">
              <w:rPr>
                <w:rFonts w:ascii="Times New Roman" w:hAnsi="Times New Roman"/>
                <w:shadow w:val="0"/>
                <w:sz w:val="22"/>
              </w:rPr>
              <w:t>n</w:t>
            </w:r>
          </w:p>
        </w:tc>
      </w:tr>
      <w:tr w:rsidR="008B06ED" w:rsidRPr="00E0054B">
        <w:tc>
          <w:tcPr>
            <w:tcW w:w="3870" w:type="dxa"/>
          </w:tcPr>
          <w:p w:rsidR="008B06ED" w:rsidRPr="00E0054B" w:rsidRDefault="008B06ED" w:rsidP="008B06ED">
            <w:pPr>
              <w:jc w:val="both"/>
              <w:rPr>
                <w:rFonts w:ascii="Times New Roman" w:hAnsi="Times New Roman"/>
                <w:shadow w:val="0"/>
                <w:sz w:val="22"/>
              </w:rPr>
            </w:pPr>
            <w:r w:rsidRPr="00E0054B">
              <w:rPr>
                <w:rFonts w:ascii="Times New Roman" w:hAnsi="Times New Roman"/>
                <w:shadow w:val="0"/>
                <w:sz w:val="22"/>
              </w:rPr>
              <w:t>Open housing</w:t>
            </w:r>
          </w:p>
        </w:tc>
        <w:tc>
          <w:tcPr>
            <w:tcW w:w="3970" w:type="dxa"/>
          </w:tcPr>
          <w:p w:rsidR="008B06ED" w:rsidRPr="00E0054B" w:rsidRDefault="008B06ED" w:rsidP="00BE71C6">
            <w:pPr>
              <w:ind w:left="522"/>
              <w:rPr>
                <w:rFonts w:ascii="Times New Roman" w:hAnsi="Times New Roman"/>
                <w:shadow w:val="0"/>
                <w:sz w:val="22"/>
              </w:rPr>
            </w:pPr>
            <w:r w:rsidRPr="00E0054B">
              <w:rPr>
                <w:rFonts w:ascii="Times New Roman" w:hAnsi="Times New Roman"/>
                <w:shadow w:val="0"/>
                <w:sz w:val="22"/>
              </w:rPr>
              <w:t xml:space="preserve">Above </w:t>
            </w:r>
            <w:r w:rsidRPr="00E0054B">
              <w:rPr>
                <w:rFonts w:ascii="Times New Roman" w:hAnsi="Times New Roman"/>
                <w:dstrike/>
                <w:shadow w:val="0"/>
                <w:sz w:val="22"/>
                <w:szCs w:val="22"/>
              </w:rPr>
              <w:t>P</w:t>
            </w:r>
            <w:r w:rsidR="002A5030">
              <w:rPr>
                <w:rFonts w:ascii="Times New Roman" w:hAnsi="Times New Roman"/>
                <w:shadow w:val="0"/>
                <w:sz w:val="22"/>
              </w:rPr>
              <w:t xml:space="preserve"> 4.0M</w:t>
            </w:r>
            <w:r w:rsidR="00F106DB">
              <w:rPr>
                <w:rFonts w:ascii="Times New Roman" w:hAnsi="Times New Roman"/>
                <w:shadow w:val="0"/>
                <w:sz w:val="22"/>
              </w:rPr>
              <w:t>n</w:t>
            </w:r>
          </w:p>
        </w:tc>
      </w:tr>
    </w:tbl>
    <w:p w:rsidR="008B06ED" w:rsidRPr="00E0054B" w:rsidRDefault="008B06ED" w:rsidP="008B06ED">
      <w:pPr>
        <w:ind w:left="540"/>
        <w:jc w:val="both"/>
        <w:rPr>
          <w:rFonts w:ascii="Times New Roman" w:hAnsi="Times New Roman"/>
          <w:shadow w:val="0"/>
          <w:sz w:val="22"/>
        </w:rPr>
      </w:pPr>
    </w:p>
    <w:p w:rsidR="008B06ED" w:rsidRPr="00E0054B" w:rsidRDefault="008B06ED" w:rsidP="008B06ED">
      <w:pPr>
        <w:ind w:left="540" w:right="-446" w:firstLine="180"/>
        <w:jc w:val="both"/>
        <w:rPr>
          <w:rFonts w:ascii="Times New Roman" w:hAnsi="Times New Roman"/>
          <w:shadow w:val="0"/>
          <w:sz w:val="22"/>
        </w:rPr>
      </w:pPr>
      <w:r w:rsidRPr="00E0054B">
        <w:rPr>
          <w:rFonts w:ascii="Times New Roman" w:hAnsi="Times New Roman"/>
          <w:shadow w:val="0"/>
          <w:sz w:val="22"/>
        </w:rPr>
        <w:t>The extent of guaranty coverage on the principal and on the interest earned shall be as follows:</w:t>
      </w:r>
    </w:p>
    <w:p w:rsidR="008B06ED" w:rsidRPr="00E0054B" w:rsidRDefault="008B06ED" w:rsidP="008B06ED">
      <w:pPr>
        <w:jc w:val="both"/>
        <w:rPr>
          <w:rFonts w:ascii="Times New Roman" w:hAnsi="Times New Roman"/>
          <w:shadow w:val="0"/>
          <w:sz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50"/>
        <w:gridCol w:w="2610"/>
        <w:gridCol w:w="2832"/>
      </w:tblGrid>
      <w:tr w:rsidR="008B06ED" w:rsidRPr="00E0054B">
        <w:tc>
          <w:tcPr>
            <w:tcW w:w="3150" w:type="dxa"/>
          </w:tcPr>
          <w:p w:rsidR="008B06ED" w:rsidRPr="00E0054B" w:rsidRDefault="002A5030" w:rsidP="008B06ED">
            <w:pPr>
              <w:jc w:val="center"/>
              <w:rPr>
                <w:rFonts w:ascii="Times New Roman" w:hAnsi="Times New Roman"/>
                <w:shadow w:val="0"/>
                <w:sz w:val="22"/>
              </w:rPr>
            </w:pPr>
            <w:r>
              <w:rPr>
                <w:rFonts w:ascii="Times New Roman" w:hAnsi="Times New Roman"/>
                <w:shadow w:val="0"/>
                <w:sz w:val="22"/>
              </w:rPr>
              <w:t>Type of Housing</w:t>
            </w:r>
          </w:p>
          <w:p w:rsidR="008B06ED" w:rsidRPr="00E0054B" w:rsidRDefault="002A5030" w:rsidP="008B06ED">
            <w:pPr>
              <w:jc w:val="center"/>
              <w:rPr>
                <w:rFonts w:ascii="Times New Roman" w:hAnsi="Times New Roman"/>
                <w:shadow w:val="0"/>
                <w:sz w:val="22"/>
              </w:rPr>
            </w:pPr>
            <w:r>
              <w:rPr>
                <w:rFonts w:ascii="Times New Roman" w:hAnsi="Times New Roman"/>
                <w:shadow w:val="0"/>
                <w:sz w:val="22"/>
              </w:rPr>
              <w:t>Package</w:t>
            </w:r>
          </w:p>
        </w:tc>
        <w:tc>
          <w:tcPr>
            <w:tcW w:w="2610" w:type="dxa"/>
          </w:tcPr>
          <w:p w:rsidR="008B06ED" w:rsidRPr="00E0054B" w:rsidRDefault="002A5030" w:rsidP="008B06ED">
            <w:pPr>
              <w:jc w:val="center"/>
              <w:rPr>
                <w:rFonts w:ascii="Times New Roman" w:hAnsi="Times New Roman"/>
                <w:shadow w:val="0"/>
                <w:sz w:val="22"/>
              </w:rPr>
            </w:pPr>
            <w:r>
              <w:rPr>
                <w:rFonts w:ascii="Times New Roman" w:hAnsi="Times New Roman"/>
                <w:shadow w:val="0"/>
                <w:sz w:val="22"/>
              </w:rPr>
              <w:t>Guaranty on</w:t>
            </w:r>
          </w:p>
          <w:p w:rsidR="008B06ED" w:rsidRPr="00E0054B" w:rsidRDefault="002A5030" w:rsidP="008B06ED">
            <w:pPr>
              <w:jc w:val="center"/>
              <w:rPr>
                <w:rFonts w:ascii="Times New Roman" w:hAnsi="Times New Roman"/>
                <w:shadow w:val="0"/>
                <w:sz w:val="22"/>
              </w:rPr>
            </w:pPr>
            <w:r>
              <w:rPr>
                <w:rFonts w:ascii="Times New Roman" w:hAnsi="Times New Roman"/>
                <w:shadow w:val="0"/>
                <w:sz w:val="22"/>
              </w:rPr>
              <w:t>Outstanding Principal</w:t>
            </w:r>
          </w:p>
        </w:tc>
        <w:tc>
          <w:tcPr>
            <w:tcW w:w="2832" w:type="dxa"/>
          </w:tcPr>
          <w:p w:rsidR="008B06ED" w:rsidRPr="00E0054B" w:rsidRDefault="002A5030" w:rsidP="008B06ED">
            <w:pPr>
              <w:jc w:val="center"/>
              <w:rPr>
                <w:rFonts w:ascii="Times New Roman" w:hAnsi="Times New Roman"/>
                <w:shadow w:val="0"/>
                <w:sz w:val="22"/>
              </w:rPr>
            </w:pPr>
            <w:r>
              <w:rPr>
                <w:rFonts w:ascii="Times New Roman" w:hAnsi="Times New Roman"/>
                <w:shadow w:val="0"/>
                <w:sz w:val="22"/>
              </w:rPr>
              <w:t>Guaranty on Interest or</w:t>
            </w:r>
          </w:p>
          <w:p w:rsidR="008B06ED" w:rsidRPr="00E0054B" w:rsidRDefault="002A5030" w:rsidP="008B06ED">
            <w:pPr>
              <w:jc w:val="center"/>
              <w:rPr>
                <w:rFonts w:ascii="Times New Roman" w:hAnsi="Times New Roman"/>
                <w:shadow w:val="0"/>
                <w:sz w:val="22"/>
              </w:rPr>
            </w:pPr>
            <w:r>
              <w:rPr>
                <w:rFonts w:ascii="Times New Roman" w:hAnsi="Times New Roman"/>
                <w:shadow w:val="0"/>
                <w:sz w:val="22"/>
              </w:rPr>
              <w:t>Yields  Earned</w:t>
            </w:r>
          </w:p>
        </w:tc>
      </w:tr>
      <w:tr w:rsidR="008B06ED" w:rsidRPr="00E0054B">
        <w:tc>
          <w:tcPr>
            <w:tcW w:w="3150" w:type="dxa"/>
          </w:tcPr>
          <w:p w:rsidR="008B06ED" w:rsidRPr="00E0054B" w:rsidRDefault="008B06ED" w:rsidP="008B06ED">
            <w:pPr>
              <w:jc w:val="both"/>
              <w:rPr>
                <w:rFonts w:ascii="Times New Roman" w:hAnsi="Times New Roman"/>
                <w:shadow w:val="0"/>
                <w:sz w:val="22"/>
              </w:rPr>
            </w:pPr>
            <w:r w:rsidRPr="00E0054B">
              <w:rPr>
                <w:rFonts w:ascii="Times New Roman" w:hAnsi="Times New Roman"/>
                <w:shadow w:val="0"/>
                <w:sz w:val="22"/>
              </w:rPr>
              <w:t>Socialized housing</w:t>
            </w:r>
          </w:p>
        </w:tc>
        <w:tc>
          <w:tcPr>
            <w:tcW w:w="2610" w:type="dxa"/>
          </w:tcPr>
          <w:p w:rsidR="008B06ED" w:rsidRPr="00E0054B" w:rsidRDefault="008B06ED" w:rsidP="008B06ED">
            <w:pPr>
              <w:jc w:val="center"/>
              <w:rPr>
                <w:rFonts w:ascii="Times New Roman" w:hAnsi="Times New Roman"/>
                <w:shadow w:val="0"/>
                <w:sz w:val="22"/>
              </w:rPr>
            </w:pPr>
            <w:r w:rsidRPr="00E0054B">
              <w:rPr>
                <w:rFonts w:ascii="Times New Roman" w:hAnsi="Times New Roman"/>
                <w:shadow w:val="0"/>
                <w:sz w:val="22"/>
              </w:rPr>
              <w:t>100%</w:t>
            </w:r>
          </w:p>
        </w:tc>
        <w:tc>
          <w:tcPr>
            <w:tcW w:w="2832" w:type="dxa"/>
          </w:tcPr>
          <w:p w:rsidR="008B06ED" w:rsidRPr="00E0054B" w:rsidRDefault="002A5030" w:rsidP="00DD4580">
            <w:pPr>
              <w:ind w:left="792"/>
              <w:rPr>
                <w:rFonts w:ascii="Times New Roman" w:hAnsi="Times New Roman"/>
                <w:shadow w:val="0"/>
                <w:sz w:val="22"/>
              </w:rPr>
            </w:pPr>
            <w:r>
              <w:rPr>
                <w:rFonts w:ascii="Times New Roman" w:hAnsi="Times New Roman"/>
                <w:shadow w:val="0"/>
                <w:sz w:val="22"/>
              </w:rPr>
              <w:t>Up to 11.0%</w:t>
            </w:r>
          </w:p>
        </w:tc>
      </w:tr>
      <w:tr w:rsidR="008B06ED" w:rsidRPr="00E0054B">
        <w:tc>
          <w:tcPr>
            <w:tcW w:w="3150" w:type="dxa"/>
          </w:tcPr>
          <w:p w:rsidR="008B06ED" w:rsidRPr="00E0054B" w:rsidRDefault="008B06ED" w:rsidP="008B06ED">
            <w:pPr>
              <w:jc w:val="both"/>
              <w:rPr>
                <w:rFonts w:ascii="Times New Roman" w:hAnsi="Times New Roman"/>
                <w:shadow w:val="0"/>
                <w:sz w:val="22"/>
              </w:rPr>
            </w:pPr>
            <w:r w:rsidRPr="00E0054B">
              <w:rPr>
                <w:rFonts w:ascii="Times New Roman" w:hAnsi="Times New Roman"/>
                <w:shadow w:val="0"/>
                <w:sz w:val="22"/>
              </w:rPr>
              <w:t>Low</w:t>
            </w:r>
            <w:r w:rsidR="008962A8" w:rsidRPr="00E0054B">
              <w:rPr>
                <w:rFonts w:ascii="Times New Roman" w:hAnsi="Times New Roman"/>
                <w:shadow w:val="0"/>
                <w:sz w:val="22"/>
              </w:rPr>
              <w:t>-</w:t>
            </w:r>
            <w:r w:rsidRPr="00E0054B">
              <w:rPr>
                <w:rFonts w:ascii="Times New Roman" w:hAnsi="Times New Roman"/>
                <w:shadow w:val="0"/>
                <w:sz w:val="22"/>
              </w:rPr>
              <w:t>cost housing</w:t>
            </w:r>
          </w:p>
        </w:tc>
        <w:tc>
          <w:tcPr>
            <w:tcW w:w="2610" w:type="dxa"/>
          </w:tcPr>
          <w:p w:rsidR="008B06ED" w:rsidRPr="00E0054B" w:rsidRDefault="002A5030" w:rsidP="008B06ED">
            <w:pPr>
              <w:jc w:val="center"/>
              <w:rPr>
                <w:rFonts w:ascii="Times New Roman" w:hAnsi="Times New Roman"/>
                <w:shadow w:val="0"/>
                <w:sz w:val="22"/>
              </w:rPr>
            </w:pPr>
            <w:r>
              <w:rPr>
                <w:rFonts w:ascii="Times New Roman" w:hAnsi="Times New Roman"/>
                <w:shadow w:val="0"/>
                <w:sz w:val="22"/>
              </w:rPr>
              <w:t>100%</w:t>
            </w:r>
          </w:p>
        </w:tc>
        <w:tc>
          <w:tcPr>
            <w:tcW w:w="2832" w:type="dxa"/>
          </w:tcPr>
          <w:p w:rsidR="008B06ED" w:rsidRPr="00E0054B" w:rsidRDefault="002A5030" w:rsidP="00DD4580">
            <w:pPr>
              <w:ind w:left="792"/>
              <w:rPr>
                <w:rFonts w:ascii="Times New Roman" w:hAnsi="Times New Roman"/>
                <w:shadow w:val="0"/>
                <w:sz w:val="22"/>
              </w:rPr>
            </w:pPr>
            <w:r>
              <w:rPr>
                <w:rFonts w:ascii="Times New Roman" w:hAnsi="Times New Roman"/>
                <w:shadow w:val="0"/>
                <w:sz w:val="22"/>
              </w:rPr>
              <w:t>Up to 10.0%</w:t>
            </w:r>
          </w:p>
        </w:tc>
      </w:tr>
      <w:tr w:rsidR="008B06ED" w:rsidRPr="00E0054B">
        <w:tc>
          <w:tcPr>
            <w:tcW w:w="3150" w:type="dxa"/>
          </w:tcPr>
          <w:p w:rsidR="008B06ED" w:rsidRPr="00E0054B" w:rsidRDefault="008B06ED" w:rsidP="008B06ED">
            <w:pPr>
              <w:jc w:val="both"/>
              <w:rPr>
                <w:rFonts w:ascii="Times New Roman" w:hAnsi="Times New Roman"/>
                <w:shadow w:val="0"/>
                <w:sz w:val="22"/>
              </w:rPr>
            </w:pPr>
            <w:r w:rsidRPr="00E0054B">
              <w:rPr>
                <w:rFonts w:ascii="Times New Roman" w:hAnsi="Times New Roman"/>
                <w:shadow w:val="0"/>
                <w:sz w:val="22"/>
              </w:rPr>
              <w:t>Medium</w:t>
            </w:r>
            <w:r w:rsidR="008962A8" w:rsidRPr="00E0054B">
              <w:rPr>
                <w:rFonts w:ascii="Times New Roman" w:hAnsi="Times New Roman"/>
                <w:shadow w:val="0"/>
                <w:sz w:val="22"/>
              </w:rPr>
              <w:t>-</w:t>
            </w:r>
            <w:r w:rsidRPr="00E0054B">
              <w:rPr>
                <w:rFonts w:ascii="Times New Roman" w:hAnsi="Times New Roman"/>
                <w:shadow w:val="0"/>
                <w:sz w:val="22"/>
              </w:rPr>
              <w:t xml:space="preserve">cost housing   </w:t>
            </w:r>
          </w:p>
        </w:tc>
        <w:tc>
          <w:tcPr>
            <w:tcW w:w="2610" w:type="dxa"/>
          </w:tcPr>
          <w:p w:rsidR="008B06ED" w:rsidRPr="00E0054B" w:rsidRDefault="002A5030" w:rsidP="008B06ED">
            <w:pPr>
              <w:jc w:val="center"/>
              <w:rPr>
                <w:rFonts w:ascii="Times New Roman" w:hAnsi="Times New Roman"/>
                <w:shadow w:val="0"/>
                <w:sz w:val="22"/>
              </w:rPr>
            </w:pPr>
            <w:r>
              <w:rPr>
                <w:rFonts w:ascii="Times New Roman" w:hAnsi="Times New Roman"/>
                <w:shadow w:val="0"/>
                <w:sz w:val="22"/>
              </w:rPr>
              <w:t>100%</w:t>
            </w:r>
          </w:p>
        </w:tc>
        <w:tc>
          <w:tcPr>
            <w:tcW w:w="2832" w:type="dxa"/>
          </w:tcPr>
          <w:p w:rsidR="008B06ED" w:rsidRPr="00E0054B" w:rsidRDefault="002A5030" w:rsidP="00DD4580">
            <w:pPr>
              <w:ind w:left="792"/>
              <w:rPr>
                <w:rFonts w:ascii="Times New Roman" w:hAnsi="Times New Roman"/>
                <w:shadow w:val="0"/>
                <w:sz w:val="22"/>
              </w:rPr>
            </w:pPr>
            <w:r>
              <w:rPr>
                <w:rFonts w:ascii="Times New Roman" w:hAnsi="Times New Roman"/>
                <w:shadow w:val="0"/>
                <w:sz w:val="22"/>
              </w:rPr>
              <w:t>Up to    9.5%</w:t>
            </w:r>
          </w:p>
        </w:tc>
      </w:tr>
      <w:tr w:rsidR="008B06ED" w:rsidRPr="00E0054B">
        <w:tc>
          <w:tcPr>
            <w:tcW w:w="3150" w:type="dxa"/>
          </w:tcPr>
          <w:p w:rsidR="008B06ED" w:rsidRPr="00E0054B" w:rsidRDefault="008B06ED" w:rsidP="008B06ED">
            <w:pPr>
              <w:jc w:val="both"/>
              <w:rPr>
                <w:rFonts w:ascii="Times New Roman" w:hAnsi="Times New Roman"/>
                <w:shadow w:val="0"/>
                <w:sz w:val="22"/>
              </w:rPr>
            </w:pPr>
            <w:r w:rsidRPr="00E0054B">
              <w:rPr>
                <w:rFonts w:ascii="Times New Roman" w:hAnsi="Times New Roman"/>
                <w:shadow w:val="0"/>
                <w:sz w:val="22"/>
              </w:rPr>
              <w:t>Open housing</w:t>
            </w:r>
          </w:p>
        </w:tc>
        <w:tc>
          <w:tcPr>
            <w:tcW w:w="2610" w:type="dxa"/>
          </w:tcPr>
          <w:p w:rsidR="008B06ED" w:rsidRPr="00E0054B" w:rsidRDefault="008B06ED" w:rsidP="008B06ED">
            <w:pPr>
              <w:jc w:val="center"/>
              <w:rPr>
                <w:rFonts w:ascii="Times New Roman" w:hAnsi="Times New Roman"/>
                <w:shadow w:val="0"/>
                <w:sz w:val="22"/>
              </w:rPr>
            </w:pPr>
            <w:r w:rsidRPr="00E0054B">
              <w:rPr>
                <w:rFonts w:ascii="Times New Roman" w:hAnsi="Times New Roman"/>
                <w:shadow w:val="0"/>
                <w:sz w:val="22"/>
              </w:rPr>
              <w:t>100%</w:t>
            </w:r>
          </w:p>
        </w:tc>
        <w:tc>
          <w:tcPr>
            <w:tcW w:w="2832" w:type="dxa"/>
          </w:tcPr>
          <w:p w:rsidR="008B06ED" w:rsidRPr="00E0054B" w:rsidRDefault="002A5030" w:rsidP="00DD4580">
            <w:pPr>
              <w:ind w:left="792"/>
              <w:rPr>
                <w:rFonts w:ascii="Times New Roman" w:hAnsi="Times New Roman"/>
                <w:shadow w:val="0"/>
                <w:sz w:val="22"/>
              </w:rPr>
            </w:pPr>
            <w:r>
              <w:rPr>
                <w:rFonts w:ascii="Times New Roman" w:hAnsi="Times New Roman"/>
                <w:shadow w:val="0"/>
                <w:sz w:val="22"/>
              </w:rPr>
              <w:t>Up to    8.5%</w:t>
            </w:r>
          </w:p>
        </w:tc>
      </w:tr>
    </w:tbl>
    <w:p w:rsidR="00027BCD" w:rsidRDefault="00027BCD">
      <w:pPr>
        <w:jc w:val="both"/>
        <w:rPr>
          <w:rFonts w:ascii="Times New Roman" w:hAnsi="Times New Roman"/>
          <w:shadow w:val="0"/>
          <w:sz w:val="16"/>
          <w:szCs w:val="16"/>
        </w:rPr>
      </w:pPr>
    </w:p>
    <w:p w:rsidR="003843EA" w:rsidRPr="00E0054B" w:rsidRDefault="002A5030" w:rsidP="004766B1">
      <w:pPr>
        <w:tabs>
          <w:tab w:val="left" w:pos="720"/>
        </w:tabs>
        <w:ind w:left="720" w:hanging="720"/>
        <w:jc w:val="both"/>
        <w:rPr>
          <w:rFonts w:ascii="Times New Roman" w:hAnsi="Times New Roman"/>
          <w:b/>
          <w:shadow w:val="0"/>
          <w:sz w:val="22"/>
        </w:rPr>
      </w:pPr>
      <w:r>
        <w:rPr>
          <w:rFonts w:ascii="Times New Roman" w:hAnsi="Times New Roman"/>
          <w:shadow w:val="0"/>
          <w:sz w:val="22"/>
        </w:rPr>
        <w:t>2.</w:t>
      </w:r>
      <w:r w:rsidR="008A2DB3">
        <w:rPr>
          <w:rFonts w:ascii="Times New Roman" w:hAnsi="Times New Roman"/>
          <w:shadow w:val="0"/>
          <w:sz w:val="22"/>
        </w:rPr>
        <w:t>2</w:t>
      </w:r>
      <w:r>
        <w:rPr>
          <w:rFonts w:ascii="Times New Roman" w:hAnsi="Times New Roman"/>
          <w:shadow w:val="0"/>
          <w:sz w:val="22"/>
        </w:rPr>
        <w:t xml:space="preserve"> </w:t>
      </w:r>
      <w:r>
        <w:rPr>
          <w:rFonts w:ascii="Times New Roman" w:hAnsi="Times New Roman"/>
          <w:shadow w:val="0"/>
          <w:sz w:val="22"/>
        </w:rPr>
        <w:tab/>
      </w:r>
      <w:r w:rsidR="00053521">
        <w:rPr>
          <w:rFonts w:ascii="Times New Roman" w:hAnsi="Times New Roman"/>
          <w:b/>
          <w:shadow w:val="0"/>
          <w:sz w:val="22"/>
        </w:rPr>
        <w:t xml:space="preserve">Period </w:t>
      </w:r>
      <w:r w:rsidR="006B2476">
        <w:rPr>
          <w:rFonts w:ascii="Times New Roman" w:hAnsi="Times New Roman"/>
          <w:b/>
          <w:shadow w:val="0"/>
          <w:sz w:val="22"/>
        </w:rPr>
        <w:t>o</w:t>
      </w:r>
      <w:r w:rsidR="00053521">
        <w:rPr>
          <w:rFonts w:ascii="Times New Roman" w:hAnsi="Times New Roman"/>
          <w:b/>
          <w:shadow w:val="0"/>
          <w:sz w:val="22"/>
        </w:rPr>
        <w:t>f Coverage</w:t>
      </w:r>
      <w:r w:rsidR="00053521">
        <w:rPr>
          <w:rFonts w:ascii="Times New Roman" w:hAnsi="Times New Roman"/>
          <w:shadow w:val="0"/>
          <w:sz w:val="22"/>
        </w:rPr>
        <w:t xml:space="preserve"> </w:t>
      </w:r>
      <w:r>
        <w:rPr>
          <w:rFonts w:ascii="Times New Roman" w:hAnsi="Times New Roman"/>
          <w:shadow w:val="0"/>
          <w:sz w:val="22"/>
        </w:rPr>
        <w:t xml:space="preserve">– The term of each batch of guaranteed retail loan shall be for a period of one (1) year from date of premium payment and may be renewed every year thereafter upon the written request of the </w:t>
      </w:r>
      <w:r w:rsidR="008D2505" w:rsidRPr="008D2505">
        <w:rPr>
          <w:rFonts w:ascii="Times New Roman" w:hAnsi="Times New Roman"/>
          <w:b/>
          <w:shadow w:val="0"/>
          <w:sz w:val="22"/>
        </w:rPr>
        <w:t>CLIENT</w:t>
      </w:r>
      <w:r w:rsidR="00CA60BC">
        <w:rPr>
          <w:rFonts w:ascii="Times New Roman" w:hAnsi="Times New Roman"/>
          <w:b/>
          <w:shadow w:val="0"/>
          <w:sz w:val="22"/>
        </w:rPr>
        <w:t>,</w:t>
      </w:r>
      <w:r w:rsidR="00053521">
        <w:rPr>
          <w:rFonts w:ascii="Times New Roman" w:hAnsi="Times New Roman"/>
          <w:shadow w:val="0"/>
          <w:sz w:val="22"/>
        </w:rPr>
        <w:t xml:space="preserve"> </w:t>
      </w:r>
      <w:r>
        <w:rPr>
          <w:rFonts w:ascii="Times New Roman" w:hAnsi="Times New Roman"/>
          <w:shadow w:val="0"/>
          <w:sz w:val="22"/>
        </w:rPr>
        <w:t>payment of the corresponding guaranty premium on the anniversary</w:t>
      </w:r>
      <w:r w:rsidR="008A2DB3">
        <w:rPr>
          <w:rFonts w:ascii="Times New Roman" w:hAnsi="Times New Roman"/>
          <w:shadow w:val="0"/>
          <w:sz w:val="22"/>
        </w:rPr>
        <w:t xml:space="preserve"> date</w:t>
      </w:r>
      <w:r w:rsidR="00FF2928">
        <w:rPr>
          <w:rFonts w:ascii="Times New Roman" w:hAnsi="Times New Roman"/>
          <w:shadow w:val="0"/>
          <w:sz w:val="22"/>
        </w:rPr>
        <w:t>,</w:t>
      </w:r>
      <w:r w:rsidR="00B8309C">
        <w:rPr>
          <w:rFonts w:ascii="Times New Roman" w:hAnsi="Times New Roman"/>
          <w:shadow w:val="0"/>
          <w:sz w:val="22"/>
        </w:rPr>
        <w:t xml:space="preserve"> </w:t>
      </w:r>
      <w:r>
        <w:rPr>
          <w:rFonts w:ascii="Times New Roman" w:hAnsi="Times New Roman"/>
          <w:shadow w:val="0"/>
          <w:sz w:val="22"/>
        </w:rPr>
        <w:t xml:space="preserve">and the execution of the warranties specified under Article VIII of this </w:t>
      </w:r>
      <w:r w:rsidR="002D2364">
        <w:rPr>
          <w:rFonts w:ascii="Times New Roman" w:hAnsi="Times New Roman"/>
          <w:shadow w:val="0"/>
          <w:sz w:val="22"/>
        </w:rPr>
        <w:t>Terms and Conditions</w:t>
      </w:r>
      <w:r>
        <w:rPr>
          <w:rFonts w:ascii="Times New Roman" w:hAnsi="Times New Roman"/>
          <w:shadow w:val="0"/>
          <w:sz w:val="22"/>
        </w:rPr>
        <w:t xml:space="preserve">. </w:t>
      </w:r>
      <w:r>
        <w:rPr>
          <w:rFonts w:ascii="Times New Roman" w:hAnsi="Times New Roman"/>
          <w:shadow w:val="0"/>
          <w:sz w:val="22"/>
        </w:rPr>
        <w:tab/>
      </w:r>
    </w:p>
    <w:p w:rsidR="00027BCD" w:rsidRDefault="00027BCD">
      <w:pPr>
        <w:tabs>
          <w:tab w:val="left" w:pos="4180"/>
          <w:tab w:val="center" w:pos="4950"/>
        </w:tabs>
        <w:rPr>
          <w:rFonts w:ascii="Times New Roman" w:hAnsi="Times New Roman"/>
          <w:b/>
          <w:shadow w:val="0"/>
          <w:sz w:val="22"/>
        </w:rPr>
      </w:pPr>
    </w:p>
    <w:p w:rsidR="008B06ED" w:rsidRPr="00E0054B" w:rsidRDefault="002A5030" w:rsidP="00C037DC">
      <w:pPr>
        <w:jc w:val="center"/>
        <w:rPr>
          <w:rFonts w:ascii="Times New Roman" w:hAnsi="Times New Roman"/>
          <w:b/>
          <w:shadow w:val="0"/>
          <w:sz w:val="22"/>
        </w:rPr>
      </w:pPr>
      <w:r>
        <w:rPr>
          <w:rFonts w:ascii="Times New Roman" w:hAnsi="Times New Roman"/>
          <w:b/>
          <w:shadow w:val="0"/>
          <w:sz w:val="22"/>
        </w:rPr>
        <w:t>ARTICLE III</w:t>
      </w:r>
    </w:p>
    <w:p w:rsidR="008B06ED" w:rsidRPr="00E0054B" w:rsidRDefault="002A5030" w:rsidP="00C037DC">
      <w:pPr>
        <w:jc w:val="center"/>
        <w:rPr>
          <w:rFonts w:ascii="Times New Roman" w:hAnsi="Times New Roman"/>
          <w:b/>
          <w:shadow w:val="0"/>
          <w:sz w:val="22"/>
        </w:rPr>
      </w:pPr>
      <w:r>
        <w:rPr>
          <w:rFonts w:ascii="Times New Roman" w:hAnsi="Times New Roman"/>
          <w:b/>
          <w:shadow w:val="0"/>
          <w:sz w:val="22"/>
        </w:rPr>
        <w:t>GUARANTY OF THE REPUBLIC OF THE PHILIPPINES</w:t>
      </w:r>
    </w:p>
    <w:p w:rsidR="008B06ED" w:rsidRPr="00E0054B" w:rsidRDefault="008B06ED" w:rsidP="008B06ED">
      <w:pPr>
        <w:ind w:left="1260" w:hanging="720"/>
        <w:jc w:val="both"/>
        <w:rPr>
          <w:rFonts w:ascii="Times New Roman" w:hAnsi="Times New Roman"/>
          <w:shadow w:val="0"/>
          <w:sz w:val="22"/>
        </w:rPr>
      </w:pPr>
    </w:p>
    <w:p w:rsidR="00027BCD" w:rsidRDefault="002A5030">
      <w:pPr>
        <w:numPr>
          <w:ilvl w:val="1"/>
          <w:numId w:val="4"/>
        </w:numPr>
        <w:tabs>
          <w:tab w:val="clear" w:pos="360"/>
          <w:tab w:val="left" w:pos="720"/>
        </w:tabs>
        <w:ind w:left="720" w:hanging="720"/>
        <w:jc w:val="both"/>
        <w:rPr>
          <w:rFonts w:ascii="Times New Roman" w:hAnsi="Times New Roman"/>
          <w:b/>
          <w:shadow w:val="0"/>
          <w:sz w:val="22"/>
        </w:rPr>
      </w:pPr>
      <w:r>
        <w:rPr>
          <w:rFonts w:ascii="Times New Roman" w:hAnsi="Times New Roman"/>
          <w:b/>
          <w:shadow w:val="0"/>
          <w:sz w:val="22"/>
        </w:rPr>
        <w:t>Government Guaranty</w:t>
      </w:r>
      <w:r>
        <w:rPr>
          <w:rFonts w:ascii="Times New Roman" w:hAnsi="Times New Roman"/>
          <w:shadow w:val="0"/>
          <w:sz w:val="22"/>
        </w:rPr>
        <w:t xml:space="preserve"> – The Republic of the Philippines fully and unconditionally  guarantees the obligations herein incurred by </w:t>
      </w:r>
      <w:r w:rsidR="008D2505" w:rsidRPr="008D2505">
        <w:rPr>
          <w:rFonts w:ascii="Times New Roman" w:hAnsi="Times New Roman"/>
          <w:b/>
          <w:shadow w:val="0"/>
          <w:sz w:val="22"/>
        </w:rPr>
        <w:t>HGC</w:t>
      </w:r>
      <w:r>
        <w:rPr>
          <w:rFonts w:ascii="Times New Roman" w:hAnsi="Times New Roman"/>
          <w:shadow w:val="0"/>
          <w:sz w:val="22"/>
        </w:rPr>
        <w:t xml:space="preserve"> as to principal and interest up to the extent enumerated </w:t>
      </w:r>
      <w:r w:rsidR="00453F6F">
        <w:rPr>
          <w:rFonts w:ascii="Times New Roman" w:hAnsi="Times New Roman"/>
          <w:shadow w:val="0"/>
          <w:sz w:val="22"/>
        </w:rPr>
        <w:t>under Section 2.1, Article II of this Terms and Conditions</w:t>
      </w:r>
      <w:r w:rsidR="00AF13FF">
        <w:rPr>
          <w:rFonts w:ascii="Times New Roman" w:hAnsi="Times New Roman"/>
          <w:shadow w:val="0"/>
          <w:sz w:val="22"/>
        </w:rPr>
        <w:t>.</w:t>
      </w:r>
    </w:p>
    <w:p w:rsidR="0065027E" w:rsidRPr="00E0054B" w:rsidRDefault="0065027E" w:rsidP="008B06ED">
      <w:pPr>
        <w:jc w:val="center"/>
        <w:rPr>
          <w:rFonts w:ascii="Times New Roman" w:hAnsi="Times New Roman"/>
          <w:b/>
          <w:shadow w:val="0"/>
          <w:sz w:val="22"/>
        </w:rPr>
      </w:pPr>
    </w:p>
    <w:p w:rsidR="008B06ED" w:rsidRPr="00E0054B" w:rsidRDefault="002A5030" w:rsidP="008B06ED">
      <w:pPr>
        <w:jc w:val="center"/>
        <w:rPr>
          <w:rFonts w:ascii="Times New Roman" w:hAnsi="Times New Roman"/>
          <w:b/>
          <w:shadow w:val="0"/>
          <w:sz w:val="22"/>
        </w:rPr>
      </w:pPr>
      <w:r>
        <w:rPr>
          <w:rFonts w:ascii="Times New Roman" w:hAnsi="Times New Roman"/>
          <w:b/>
          <w:shadow w:val="0"/>
          <w:sz w:val="22"/>
        </w:rPr>
        <w:t>ARTICLE IV</w:t>
      </w:r>
    </w:p>
    <w:p w:rsidR="008B06ED" w:rsidRPr="00E0054B" w:rsidRDefault="002A5030" w:rsidP="008B06ED">
      <w:pPr>
        <w:jc w:val="center"/>
        <w:rPr>
          <w:rFonts w:ascii="Times New Roman" w:hAnsi="Times New Roman"/>
          <w:b/>
          <w:shadow w:val="0"/>
          <w:sz w:val="22"/>
        </w:rPr>
      </w:pPr>
      <w:r>
        <w:rPr>
          <w:rFonts w:ascii="Times New Roman" w:hAnsi="Times New Roman"/>
          <w:b/>
          <w:shadow w:val="0"/>
          <w:sz w:val="22"/>
        </w:rPr>
        <w:t>TAX EXEMPTION</w:t>
      </w:r>
    </w:p>
    <w:p w:rsidR="008B06ED" w:rsidRPr="00E0054B" w:rsidRDefault="008B06ED" w:rsidP="008B06ED">
      <w:pPr>
        <w:jc w:val="both"/>
        <w:rPr>
          <w:rFonts w:ascii="Times New Roman" w:hAnsi="Times New Roman"/>
          <w:b/>
          <w:shadow w:val="0"/>
          <w:sz w:val="16"/>
          <w:szCs w:val="16"/>
        </w:rPr>
      </w:pPr>
    </w:p>
    <w:p w:rsidR="008B06ED" w:rsidRPr="00E0054B" w:rsidRDefault="002A5030" w:rsidP="008B06ED">
      <w:pPr>
        <w:ind w:left="720" w:hanging="720"/>
        <w:jc w:val="both"/>
        <w:rPr>
          <w:rFonts w:ascii="Times New Roman" w:hAnsi="Times New Roman"/>
          <w:shadow w:val="0"/>
          <w:sz w:val="22"/>
        </w:rPr>
      </w:pPr>
      <w:r>
        <w:rPr>
          <w:rFonts w:ascii="Times New Roman" w:hAnsi="Times New Roman"/>
          <w:shadow w:val="0"/>
          <w:sz w:val="22"/>
        </w:rPr>
        <w:t xml:space="preserve">4.1 </w:t>
      </w:r>
      <w:r>
        <w:rPr>
          <w:rFonts w:ascii="Times New Roman" w:hAnsi="Times New Roman"/>
          <w:shadow w:val="0"/>
          <w:sz w:val="22"/>
        </w:rPr>
        <w:tab/>
      </w:r>
      <w:r>
        <w:rPr>
          <w:rFonts w:ascii="Times New Roman" w:hAnsi="Times New Roman"/>
          <w:b/>
          <w:shadow w:val="0"/>
          <w:sz w:val="22"/>
        </w:rPr>
        <w:t xml:space="preserve">Tax Exemption </w:t>
      </w:r>
      <w:r w:rsidRPr="00AF13FF">
        <w:rPr>
          <w:rFonts w:ascii="Times New Roman" w:hAnsi="Times New Roman"/>
          <w:b/>
          <w:shadow w:val="0"/>
          <w:sz w:val="22"/>
        </w:rPr>
        <w:t>on Guaranteed Accounts</w:t>
      </w:r>
      <w:r>
        <w:rPr>
          <w:rFonts w:ascii="Times New Roman" w:hAnsi="Times New Roman"/>
          <w:shadow w:val="0"/>
          <w:sz w:val="22"/>
        </w:rPr>
        <w:t xml:space="preserve"> – Interests or yield earned on guaranteed accounts shall be exempt from all taxation</w:t>
      </w:r>
      <w:r w:rsidR="00C6520F">
        <w:rPr>
          <w:rFonts w:ascii="Times New Roman" w:hAnsi="Times New Roman"/>
          <w:shadow w:val="0"/>
          <w:sz w:val="22"/>
        </w:rPr>
        <w:t>,</w:t>
      </w:r>
      <w:r>
        <w:rPr>
          <w:rFonts w:ascii="Times New Roman" w:hAnsi="Times New Roman"/>
          <w:shadow w:val="0"/>
          <w:sz w:val="22"/>
        </w:rPr>
        <w:t xml:space="preserve"> as follows:</w:t>
      </w:r>
    </w:p>
    <w:p w:rsidR="008B06ED" w:rsidRPr="00E0054B" w:rsidRDefault="008B06ED" w:rsidP="008B06ED">
      <w:pPr>
        <w:jc w:val="both"/>
        <w:rPr>
          <w:rFonts w:ascii="Times New Roman" w:hAnsi="Times New Roman"/>
          <w:shadow w:val="0"/>
          <w:sz w:val="16"/>
          <w:szCs w:val="16"/>
        </w:rPr>
      </w:pPr>
    </w:p>
    <w:p w:rsidR="00185858" w:rsidRPr="00E0054B" w:rsidRDefault="00185858" w:rsidP="008B06ED">
      <w:pPr>
        <w:jc w:val="both"/>
        <w:rPr>
          <w:rFonts w:ascii="Times New Roman" w:hAnsi="Times New Roman"/>
          <w:shadow w:val="0"/>
          <w:sz w:val="16"/>
          <w:szCs w:val="16"/>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20"/>
        <w:gridCol w:w="3510"/>
      </w:tblGrid>
      <w:tr w:rsidR="008B06ED" w:rsidRPr="00E0054B">
        <w:tc>
          <w:tcPr>
            <w:tcW w:w="3420" w:type="dxa"/>
          </w:tcPr>
          <w:p w:rsidR="008B06ED" w:rsidRPr="00E0054B" w:rsidRDefault="002A5030" w:rsidP="008B06ED">
            <w:pPr>
              <w:tabs>
                <w:tab w:val="left" w:pos="-720"/>
              </w:tabs>
              <w:jc w:val="center"/>
              <w:rPr>
                <w:rFonts w:ascii="Times New Roman" w:hAnsi="Times New Roman"/>
                <w:shadow w:val="0"/>
                <w:sz w:val="22"/>
              </w:rPr>
            </w:pPr>
            <w:r>
              <w:rPr>
                <w:rFonts w:ascii="Times New Roman" w:hAnsi="Times New Roman"/>
                <w:shadow w:val="0"/>
                <w:sz w:val="22"/>
              </w:rPr>
              <w:t>Type of Housing Package</w:t>
            </w:r>
          </w:p>
        </w:tc>
        <w:tc>
          <w:tcPr>
            <w:tcW w:w="3510" w:type="dxa"/>
          </w:tcPr>
          <w:p w:rsidR="008B06ED" w:rsidRPr="00E0054B" w:rsidRDefault="002A5030" w:rsidP="008B06ED">
            <w:pPr>
              <w:tabs>
                <w:tab w:val="left" w:pos="-720"/>
              </w:tabs>
              <w:jc w:val="center"/>
              <w:rPr>
                <w:rFonts w:ascii="Times New Roman" w:hAnsi="Times New Roman"/>
                <w:shadow w:val="0"/>
                <w:sz w:val="22"/>
              </w:rPr>
            </w:pPr>
            <w:r>
              <w:rPr>
                <w:rFonts w:ascii="Times New Roman" w:hAnsi="Times New Roman"/>
                <w:shadow w:val="0"/>
                <w:sz w:val="22"/>
              </w:rPr>
              <w:t>Tax   Exemption on Interest Income or Yield</w:t>
            </w:r>
          </w:p>
        </w:tc>
      </w:tr>
      <w:tr w:rsidR="008B06ED" w:rsidRPr="00E0054B">
        <w:tc>
          <w:tcPr>
            <w:tcW w:w="3420" w:type="dxa"/>
          </w:tcPr>
          <w:p w:rsidR="008B06ED" w:rsidRPr="00E0054B" w:rsidRDefault="008B06ED" w:rsidP="008B06ED">
            <w:pPr>
              <w:tabs>
                <w:tab w:val="left" w:pos="-720"/>
              </w:tabs>
              <w:jc w:val="both"/>
              <w:rPr>
                <w:rFonts w:ascii="Times New Roman" w:hAnsi="Times New Roman"/>
                <w:shadow w:val="0"/>
                <w:sz w:val="22"/>
              </w:rPr>
            </w:pPr>
            <w:r w:rsidRPr="00E0054B">
              <w:rPr>
                <w:rFonts w:ascii="Times New Roman" w:hAnsi="Times New Roman"/>
                <w:shadow w:val="0"/>
                <w:sz w:val="22"/>
              </w:rPr>
              <w:t xml:space="preserve">Socialized Housing    </w:t>
            </w:r>
          </w:p>
        </w:tc>
        <w:tc>
          <w:tcPr>
            <w:tcW w:w="3510" w:type="dxa"/>
          </w:tcPr>
          <w:p w:rsidR="008B06ED" w:rsidRPr="00E0054B" w:rsidRDefault="008B06ED" w:rsidP="001745CF">
            <w:pPr>
              <w:tabs>
                <w:tab w:val="left" w:pos="-720"/>
              </w:tabs>
              <w:ind w:left="1422"/>
              <w:rPr>
                <w:rFonts w:ascii="Times New Roman" w:hAnsi="Times New Roman"/>
                <w:shadow w:val="0"/>
                <w:sz w:val="22"/>
              </w:rPr>
            </w:pPr>
            <w:r w:rsidRPr="00E0054B">
              <w:rPr>
                <w:rFonts w:ascii="Times New Roman" w:hAnsi="Times New Roman"/>
                <w:shadow w:val="0"/>
                <w:sz w:val="22"/>
              </w:rPr>
              <w:t>11.0%</w:t>
            </w:r>
          </w:p>
        </w:tc>
      </w:tr>
      <w:tr w:rsidR="008B06ED" w:rsidRPr="00E0054B">
        <w:tc>
          <w:tcPr>
            <w:tcW w:w="3420" w:type="dxa"/>
          </w:tcPr>
          <w:p w:rsidR="008B06ED" w:rsidRPr="00E0054B" w:rsidRDefault="008B06ED" w:rsidP="008B06ED">
            <w:pPr>
              <w:tabs>
                <w:tab w:val="left" w:pos="-720"/>
              </w:tabs>
              <w:jc w:val="both"/>
              <w:rPr>
                <w:rFonts w:ascii="Times New Roman" w:hAnsi="Times New Roman"/>
                <w:shadow w:val="0"/>
                <w:sz w:val="22"/>
              </w:rPr>
            </w:pPr>
            <w:r w:rsidRPr="00E0054B">
              <w:rPr>
                <w:rFonts w:ascii="Times New Roman" w:hAnsi="Times New Roman"/>
                <w:shadow w:val="0"/>
                <w:sz w:val="22"/>
              </w:rPr>
              <w:t>Low</w:t>
            </w:r>
            <w:r w:rsidR="009B4004" w:rsidRPr="00E0054B">
              <w:rPr>
                <w:rFonts w:ascii="Times New Roman" w:hAnsi="Times New Roman"/>
                <w:shadow w:val="0"/>
                <w:sz w:val="22"/>
              </w:rPr>
              <w:t>-</w:t>
            </w:r>
            <w:r w:rsidRPr="00E0054B">
              <w:rPr>
                <w:rFonts w:ascii="Times New Roman" w:hAnsi="Times New Roman"/>
                <w:shadow w:val="0"/>
                <w:sz w:val="22"/>
              </w:rPr>
              <w:t>cost housing</w:t>
            </w:r>
          </w:p>
        </w:tc>
        <w:tc>
          <w:tcPr>
            <w:tcW w:w="3510" w:type="dxa"/>
          </w:tcPr>
          <w:p w:rsidR="008B06ED" w:rsidRPr="00E0054B" w:rsidRDefault="002A5030" w:rsidP="001745CF">
            <w:pPr>
              <w:tabs>
                <w:tab w:val="left" w:pos="-720"/>
              </w:tabs>
              <w:ind w:left="1422"/>
              <w:rPr>
                <w:rFonts w:ascii="Times New Roman" w:hAnsi="Times New Roman"/>
                <w:shadow w:val="0"/>
                <w:sz w:val="22"/>
              </w:rPr>
            </w:pPr>
            <w:r>
              <w:rPr>
                <w:rFonts w:ascii="Times New Roman" w:hAnsi="Times New Roman"/>
                <w:shadow w:val="0"/>
                <w:sz w:val="22"/>
              </w:rPr>
              <w:t>10.0%</w:t>
            </w:r>
          </w:p>
        </w:tc>
      </w:tr>
      <w:tr w:rsidR="008B06ED" w:rsidRPr="00E0054B">
        <w:tc>
          <w:tcPr>
            <w:tcW w:w="3420" w:type="dxa"/>
          </w:tcPr>
          <w:p w:rsidR="008B06ED" w:rsidRPr="00E0054B" w:rsidRDefault="008B06ED" w:rsidP="008B06ED">
            <w:pPr>
              <w:tabs>
                <w:tab w:val="left" w:pos="-720"/>
              </w:tabs>
              <w:jc w:val="both"/>
              <w:rPr>
                <w:rFonts w:ascii="Times New Roman" w:hAnsi="Times New Roman"/>
                <w:shadow w:val="0"/>
                <w:sz w:val="22"/>
              </w:rPr>
            </w:pPr>
            <w:r w:rsidRPr="00E0054B">
              <w:rPr>
                <w:rFonts w:ascii="Times New Roman" w:hAnsi="Times New Roman"/>
                <w:shadow w:val="0"/>
                <w:sz w:val="22"/>
              </w:rPr>
              <w:t>Medium</w:t>
            </w:r>
            <w:r w:rsidR="009B4004" w:rsidRPr="00E0054B">
              <w:rPr>
                <w:rFonts w:ascii="Times New Roman" w:hAnsi="Times New Roman"/>
                <w:shadow w:val="0"/>
                <w:sz w:val="22"/>
              </w:rPr>
              <w:t>-</w:t>
            </w:r>
            <w:r w:rsidRPr="00E0054B">
              <w:rPr>
                <w:rFonts w:ascii="Times New Roman" w:hAnsi="Times New Roman"/>
                <w:shadow w:val="0"/>
                <w:sz w:val="22"/>
              </w:rPr>
              <w:t>cost housing</w:t>
            </w:r>
          </w:p>
        </w:tc>
        <w:tc>
          <w:tcPr>
            <w:tcW w:w="3510" w:type="dxa"/>
          </w:tcPr>
          <w:p w:rsidR="008B06ED" w:rsidRPr="00E0054B" w:rsidRDefault="002A5030" w:rsidP="001745CF">
            <w:pPr>
              <w:tabs>
                <w:tab w:val="left" w:pos="-720"/>
              </w:tabs>
              <w:ind w:left="1422"/>
              <w:rPr>
                <w:rFonts w:ascii="Times New Roman" w:hAnsi="Times New Roman"/>
                <w:shadow w:val="0"/>
                <w:sz w:val="22"/>
              </w:rPr>
            </w:pPr>
            <w:r>
              <w:rPr>
                <w:rFonts w:ascii="Times New Roman" w:hAnsi="Times New Roman"/>
                <w:shadow w:val="0"/>
                <w:sz w:val="22"/>
              </w:rPr>
              <w:t xml:space="preserve">  9.5%</w:t>
            </w:r>
          </w:p>
        </w:tc>
      </w:tr>
      <w:tr w:rsidR="008B06ED" w:rsidRPr="00E0054B">
        <w:tc>
          <w:tcPr>
            <w:tcW w:w="3420" w:type="dxa"/>
          </w:tcPr>
          <w:p w:rsidR="008B06ED" w:rsidRPr="00E0054B" w:rsidRDefault="008B06ED" w:rsidP="008B06ED">
            <w:pPr>
              <w:tabs>
                <w:tab w:val="left" w:pos="-720"/>
              </w:tabs>
              <w:jc w:val="both"/>
              <w:rPr>
                <w:rFonts w:ascii="Times New Roman" w:hAnsi="Times New Roman"/>
                <w:shadow w:val="0"/>
                <w:sz w:val="22"/>
              </w:rPr>
            </w:pPr>
            <w:r w:rsidRPr="00E0054B">
              <w:rPr>
                <w:rFonts w:ascii="Times New Roman" w:hAnsi="Times New Roman"/>
                <w:shadow w:val="0"/>
                <w:sz w:val="22"/>
              </w:rPr>
              <w:t>Open Housing</w:t>
            </w:r>
          </w:p>
        </w:tc>
        <w:tc>
          <w:tcPr>
            <w:tcW w:w="3510" w:type="dxa"/>
          </w:tcPr>
          <w:p w:rsidR="008B06ED" w:rsidRPr="00E0054B" w:rsidRDefault="001745CF" w:rsidP="001745CF">
            <w:pPr>
              <w:tabs>
                <w:tab w:val="left" w:pos="-720"/>
              </w:tabs>
              <w:ind w:left="1422"/>
              <w:rPr>
                <w:rFonts w:ascii="Times New Roman" w:hAnsi="Times New Roman"/>
                <w:shadow w:val="0"/>
                <w:sz w:val="22"/>
              </w:rPr>
            </w:pPr>
            <w:r w:rsidRPr="00E0054B">
              <w:rPr>
                <w:rFonts w:ascii="Times New Roman" w:hAnsi="Times New Roman"/>
                <w:shadow w:val="0"/>
                <w:sz w:val="22"/>
              </w:rPr>
              <w:t xml:space="preserve">  </w:t>
            </w:r>
            <w:r w:rsidR="008B06ED" w:rsidRPr="00E0054B">
              <w:rPr>
                <w:rFonts w:ascii="Times New Roman" w:hAnsi="Times New Roman"/>
                <w:shadow w:val="0"/>
                <w:sz w:val="22"/>
              </w:rPr>
              <w:t>8.5%</w:t>
            </w:r>
          </w:p>
        </w:tc>
      </w:tr>
    </w:tbl>
    <w:p w:rsidR="008B06ED" w:rsidRPr="00E0054B" w:rsidRDefault="008B06ED" w:rsidP="008B06ED">
      <w:pPr>
        <w:tabs>
          <w:tab w:val="left" w:pos="-720"/>
        </w:tabs>
        <w:ind w:left="720"/>
        <w:jc w:val="both"/>
        <w:rPr>
          <w:rFonts w:ascii="Times New Roman" w:hAnsi="Times New Roman"/>
          <w:shadow w:val="0"/>
          <w:sz w:val="22"/>
        </w:rPr>
      </w:pPr>
    </w:p>
    <w:p w:rsidR="008B06ED" w:rsidRPr="00E0054B" w:rsidRDefault="008B06ED" w:rsidP="004C1E0B">
      <w:pPr>
        <w:tabs>
          <w:tab w:val="left" w:pos="-720"/>
        </w:tabs>
        <w:ind w:left="720"/>
        <w:jc w:val="both"/>
        <w:rPr>
          <w:rFonts w:ascii="Times New Roman" w:hAnsi="Times New Roman"/>
          <w:shadow w:val="0"/>
          <w:sz w:val="22"/>
        </w:rPr>
      </w:pPr>
      <w:r w:rsidRPr="00E0054B">
        <w:rPr>
          <w:rFonts w:ascii="Times New Roman" w:hAnsi="Times New Roman"/>
          <w:shadow w:val="0"/>
          <w:sz w:val="22"/>
        </w:rPr>
        <w:t xml:space="preserve">In case the rate of interest  charged on the </w:t>
      </w:r>
      <w:r w:rsidR="00D77131" w:rsidRPr="00E0054B">
        <w:rPr>
          <w:rFonts w:ascii="Times New Roman" w:hAnsi="Times New Roman"/>
          <w:shadow w:val="0"/>
          <w:sz w:val="22"/>
        </w:rPr>
        <w:t>g</w:t>
      </w:r>
      <w:r w:rsidR="007D354E" w:rsidRPr="00E0054B">
        <w:rPr>
          <w:rFonts w:ascii="Times New Roman" w:hAnsi="Times New Roman"/>
          <w:shadow w:val="0"/>
          <w:sz w:val="22"/>
        </w:rPr>
        <w:t>u</w:t>
      </w:r>
      <w:r w:rsidRPr="00E0054B">
        <w:rPr>
          <w:rFonts w:ascii="Times New Roman" w:hAnsi="Times New Roman"/>
          <w:shadow w:val="0"/>
          <w:sz w:val="22"/>
        </w:rPr>
        <w:t xml:space="preserve">aranteed </w:t>
      </w:r>
      <w:r w:rsidR="002A5030">
        <w:rPr>
          <w:rFonts w:ascii="Times New Roman" w:hAnsi="Times New Roman"/>
          <w:shadow w:val="0"/>
          <w:sz w:val="22"/>
        </w:rPr>
        <w:t>Retail Loan is lower than the applicable tax exempt rate, the tax exemption shall be to the extent of the interest indicated in the</w:t>
      </w:r>
      <w:r w:rsidR="00644F8A">
        <w:rPr>
          <w:rFonts w:ascii="Times New Roman" w:hAnsi="Times New Roman"/>
          <w:shadow w:val="0"/>
          <w:sz w:val="22"/>
        </w:rPr>
        <w:t xml:space="preserve"> loan document</w:t>
      </w:r>
      <w:r w:rsidR="002A5030">
        <w:rPr>
          <w:rFonts w:ascii="Times New Roman" w:hAnsi="Times New Roman"/>
          <w:shadow w:val="0"/>
          <w:sz w:val="22"/>
        </w:rPr>
        <w:t>.</w:t>
      </w:r>
    </w:p>
    <w:p w:rsidR="00027BCD" w:rsidRDefault="00027BCD">
      <w:pPr>
        <w:rPr>
          <w:rFonts w:ascii="Times New Roman" w:hAnsi="Times New Roman"/>
          <w:b/>
          <w:shadow w:val="0"/>
        </w:rPr>
      </w:pPr>
    </w:p>
    <w:p w:rsidR="008B06ED" w:rsidRPr="00E0054B" w:rsidRDefault="002A5030" w:rsidP="008B06ED">
      <w:pPr>
        <w:jc w:val="center"/>
        <w:rPr>
          <w:rFonts w:ascii="Times New Roman" w:hAnsi="Times New Roman"/>
          <w:b/>
          <w:shadow w:val="0"/>
          <w:sz w:val="22"/>
        </w:rPr>
      </w:pPr>
      <w:r>
        <w:rPr>
          <w:rFonts w:ascii="Times New Roman" w:hAnsi="Times New Roman"/>
          <w:b/>
          <w:shadow w:val="0"/>
          <w:sz w:val="22"/>
        </w:rPr>
        <w:t>ARTICLE V</w:t>
      </w:r>
    </w:p>
    <w:p w:rsidR="008B06ED" w:rsidRPr="00E0054B" w:rsidRDefault="002A5030" w:rsidP="008B06ED">
      <w:pPr>
        <w:jc w:val="center"/>
        <w:rPr>
          <w:rFonts w:ascii="Times New Roman" w:hAnsi="Times New Roman"/>
          <w:b/>
          <w:shadow w:val="0"/>
          <w:sz w:val="22"/>
        </w:rPr>
      </w:pPr>
      <w:r>
        <w:rPr>
          <w:rFonts w:ascii="Times New Roman" w:hAnsi="Times New Roman"/>
          <w:b/>
          <w:shadow w:val="0"/>
          <w:sz w:val="22"/>
        </w:rPr>
        <w:t xml:space="preserve">ACCOUNTS  ELIGIBLE FOR GUARANTY </w:t>
      </w:r>
    </w:p>
    <w:p w:rsidR="008B06ED" w:rsidRPr="00E0054B" w:rsidRDefault="008B06ED" w:rsidP="008B06ED">
      <w:pPr>
        <w:jc w:val="center"/>
        <w:rPr>
          <w:rFonts w:ascii="Times New Roman" w:hAnsi="Times New Roman"/>
          <w:b/>
          <w:shadow w:val="0"/>
          <w:sz w:val="22"/>
        </w:rPr>
      </w:pPr>
    </w:p>
    <w:p w:rsidR="008B06ED" w:rsidRPr="00E0054B" w:rsidRDefault="002A5030" w:rsidP="00010D0C">
      <w:pPr>
        <w:ind w:left="720" w:hanging="630"/>
        <w:jc w:val="both"/>
        <w:rPr>
          <w:rFonts w:ascii="Times New Roman" w:hAnsi="Times New Roman"/>
          <w:shadow w:val="0"/>
          <w:sz w:val="22"/>
        </w:rPr>
      </w:pPr>
      <w:r>
        <w:rPr>
          <w:rFonts w:ascii="Times New Roman" w:hAnsi="Times New Roman"/>
          <w:shadow w:val="0"/>
          <w:sz w:val="22"/>
        </w:rPr>
        <w:t>5.1</w:t>
      </w:r>
      <w:r>
        <w:rPr>
          <w:rFonts w:ascii="Times New Roman" w:hAnsi="Times New Roman"/>
          <w:shadow w:val="0"/>
          <w:sz w:val="22"/>
        </w:rPr>
        <w:tab/>
      </w:r>
      <w:r>
        <w:rPr>
          <w:rFonts w:ascii="Times New Roman" w:hAnsi="Times New Roman"/>
          <w:b/>
          <w:shadow w:val="0"/>
          <w:sz w:val="22"/>
        </w:rPr>
        <w:t xml:space="preserve">Eligibility for </w:t>
      </w:r>
      <w:r w:rsidR="00A41811">
        <w:rPr>
          <w:rFonts w:ascii="Times New Roman" w:hAnsi="Times New Roman"/>
          <w:b/>
          <w:shadow w:val="0"/>
          <w:sz w:val="22"/>
        </w:rPr>
        <w:t>C</w:t>
      </w:r>
      <w:r>
        <w:rPr>
          <w:rFonts w:ascii="Times New Roman" w:hAnsi="Times New Roman"/>
          <w:b/>
          <w:shadow w:val="0"/>
          <w:sz w:val="22"/>
        </w:rPr>
        <w:t>overage</w:t>
      </w:r>
      <w:r>
        <w:rPr>
          <w:rFonts w:ascii="Times New Roman" w:hAnsi="Times New Roman"/>
          <w:shadow w:val="0"/>
          <w:sz w:val="22"/>
        </w:rPr>
        <w:t xml:space="preserve"> – A Retail Loan granted by the </w:t>
      </w:r>
      <w:r w:rsidR="008D2505" w:rsidRPr="008D2505">
        <w:rPr>
          <w:rFonts w:ascii="Times New Roman" w:hAnsi="Times New Roman"/>
          <w:b/>
          <w:shadow w:val="0"/>
          <w:sz w:val="22"/>
        </w:rPr>
        <w:t>CLIENT</w:t>
      </w:r>
      <w:r>
        <w:rPr>
          <w:rFonts w:ascii="Times New Roman" w:hAnsi="Times New Roman"/>
          <w:shadow w:val="0"/>
          <w:sz w:val="22"/>
        </w:rPr>
        <w:t xml:space="preserve"> shall be eligible for  guaranty coverage if it meets </w:t>
      </w:r>
      <w:r w:rsidR="00B41734">
        <w:rPr>
          <w:rFonts w:ascii="Times New Roman" w:hAnsi="Times New Roman"/>
          <w:shadow w:val="0"/>
          <w:sz w:val="22"/>
        </w:rPr>
        <w:t xml:space="preserve">all </w:t>
      </w:r>
      <w:r>
        <w:rPr>
          <w:rFonts w:ascii="Times New Roman" w:hAnsi="Times New Roman"/>
          <w:shadow w:val="0"/>
          <w:sz w:val="22"/>
        </w:rPr>
        <w:t>the following requirements:</w:t>
      </w:r>
    </w:p>
    <w:p w:rsidR="008B06ED" w:rsidRDefault="008B06ED" w:rsidP="008B06ED">
      <w:pPr>
        <w:jc w:val="both"/>
        <w:rPr>
          <w:rFonts w:ascii="Times New Roman" w:hAnsi="Times New Roman"/>
          <w:shadow w:val="0"/>
          <w:sz w:val="22"/>
        </w:rPr>
      </w:pPr>
    </w:p>
    <w:p w:rsidR="00201F27" w:rsidRDefault="00201F27" w:rsidP="008B06ED">
      <w:pPr>
        <w:jc w:val="both"/>
        <w:rPr>
          <w:rFonts w:ascii="Times New Roman" w:hAnsi="Times New Roman"/>
          <w:shadow w:val="0"/>
          <w:sz w:val="22"/>
        </w:rPr>
      </w:pPr>
    </w:p>
    <w:p w:rsidR="00201F27" w:rsidRPr="00E0054B" w:rsidRDefault="00201F27" w:rsidP="008B06ED">
      <w:pPr>
        <w:jc w:val="both"/>
        <w:rPr>
          <w:rFonts w:ascii="Times New Roman" w:hAnsi="Times New Roman"/>
          <w:shadow w:val="0"/>
          <w:sz w:val="22"/>
        </w:rPr>
      </w:pPr>
    </w:p>
    <w:p w:rsidR="008B06ED" w:rsidRPr="00E0054B" w:rsidRDefault="002A5030" w:rsidP="008B06ED">
      <w:pPr>
        <w:numPr>
          <w:ilvl w:val="2"/>
          <w:numId w:val="5"/>
        </w:numPr>
        <w:jc w:val="both"/>
        <w:rPr>
          <w:rFonts w:ascii="Times New Roman" w:hAnsi="Times New Roman"/>
          <w:shadow w:val="0"/>
          <w:sz w:val="22"/>
        </w:rPr>
      </w:pPr>
      <w:r>
        <w:rPr>
          <w:rFonts w:ascii="Times New Roman" w:hAnsi="Times New Roman"/>
          <w:b/>
          <w:shadow w:val="0"/>
          <w:sz w:val="22"/>
        </w:rPr>
        <w:t>Purpose</w:t>
      </w:r>
      <w:r>
        <w:rPr>
          <w:rFonts w:ascii="Times New Roman" w:hAnsi="Times New Roman"/>
          <w:shadow w:val="0"/>
          <w:sz w:val="22"/>
        </w:rPr>
        <w:t>: The retail/single family dwelling loan is intended for any of the following purposes:</w:t>
      </w:r>
    </w:p>
    <w:p w:rsidR="008B06ED" w:rsidRPr="00E0054B" w:rsidRDefault="008B06ED" w:rsidP="008B06ED">
      <w:pPr>
        <w:jc w:val="both"/>
        <w:rPr>
          <w:rFonts w:ascii="Times New Roman" w:hAnsi="Times New Roman"/>
          <w:shadow w:val="0"/>
          <w:sz w:val="22"/>
        </w:rPr>
      </w:pPr>
    </w:p>
    <w:p w:rsidR="00255530" w:rsidRPr="00E0054B" w:rsidRDefault="002A5030" w:rsidP="0032011A">
      <w:pPr>
        <w:numPr>
          <w:ilvl w:val="0"/>
          <w:numId w:val="1"/>
        </w:numPr>
        <w:tabs>
          <w:tab w:val="clear" w:pos="2880"/>
          <w:tab w:val="num" w:pos="-360"/>
          <w:tab w:val="left" w:pos="0"/>
        </w:tabs>
        <w:ind w:left="2160"/>
        <w:jc w:val="both"/>
        <w:rPr>
          <w:rFonts w:ascii="Times New Roman" w:hAnsi="Times New Roman"/>
          <w:shadow w:val="0"/>
          <w:sz w:val="22"/>
        </w:rPr>
      </w:pPr>
      <w:r>
        <w:rPr>
          <w:rFonts w:ascii="Times New Roman" w:hAnsi="Times New Roman"/>
          <w:shadow w:val="0"/>
          <w:sz w:val="22"/>
        </w:rPr>
        <w:t xml:space="preserve">Purchase of house &amp; lot, townhouse, condominium unit and any other single family dwelling; </w:t>
      </w:r>
    </w:p>
    <w:p w:rsidR="00A74FB9" w:rsidRPr="00E0054B" w:rsidRDefault="002A5030" w:rsidP="0032011A">
      <w:pPr>
        <w:numPr>
          <w:ilvl w:val="0"/>
          <w:numId w:val="1"/>
        </w:numPr>
        <w:tabs>
          <w:tab w:val="clear" w:pos="2880"/>
          <w:tab w:val="num" w:pos="-360"/>
          <w:tab w:val="left" w:pos="0"/>
        </w:tabs>
        <w:ind w:left="2160"/>
        <w:jc w:val="both"/>
        <w:rPr>
          <w:rFonts w:ascii="Times New Roman" w:hAnsi="Times New Roman"/>
          <w:b/>
          <w:shadow w:val="0"/>
          <w:sz w:val="22"/>
        </w:rPr>
      </w:pPr>
      <w:r>
        <w:rPr>
          <w:rFonts w:ascii="Times New Roman" w:hAnsi="Times New Roman"/>
          <w:shadow w:val="0"/>
          <w:sz w:val="22"/>
        </w:rPr>
        <w:t>Purchase of lot and construction of house;</w:t>
      </w:r>
    </w:p>
    <w:p w:rsidR="00255530" w:rsidRPr="00E0054B" w:rsidRDefault="002A5030" w:rsidP="0032011A">
      <w:pPr>
        <w:numPr>
          <w:ilvl w:val="0"/>
          <w:numId w:val="1"/>
        </w:numPr>
        <w:tabs>
          <w:tab w:val="clear" w:pos="2880"/>
          <w:tab w:val="num" w:pos="-360"/>
          <w:tab w:val="left" w:pos="0"/>
        </w:tabs>
        <w:ind w:left="2160"/>
        <w:jc w:val="both"/>
        <w:rPr>
          <w:rFonts w:ascii="Times New Roman" w:hAnsi="Times New Roman"/>
          <w:b/>
          <w:shadow w:val="0"/>
          <w:sz w:val="22"/>
        </w:rPr>
      </w:pPr>
      <w:r>
        <w:rPr>
          <w:rFonts w:ascii="Times New Roman" w:hAnsi="Times New Roman"/>
          <w:shadow w:val="0"/>
          <w:sz w:val="22"/>
        </w:rPr>
        <w:t>Construction of house on lot already owned;</w:t>
      </w:r>
      <w:r>
        <w:rPr>
          <w:rFonts w:ascii="Times New Roman" w:hAnsi="Times New Roman"/>
          <w:b/>
          <w:shadow w:val="0"/>
          <w:sz w:val="22"/>
        </w:rPr>
        <w:t xml:space="preserve"> </w:t>
      </w:r>
    </w:p>
    <w:p w:rsidR="008D7411" w:rsidRPr="00E0054B" w:rsidRDefault="002A5030" w:rsidP="008D7411">
      <w:pPr>
        <w:numPr>
          <w:ilvl w:val="0"/>
          <w:numId w:val="1"/>
        </w:numPr>
        <w:tabs>
          <w:tab w:val="clear" w:pos="2880"/>
          <w:tab w:val="num" w:pos="2160"/>
        </w:tabs>
        <w:ind w:left="2160"/>
        <w:jc w:val="both"/>
        <w:rPr>
          <w:rFonts w:ascii="Times New Roman" w:hAnsi="Times New Roman"/>
          <w:shadow w:val="0"/>
          <w:sz w:val="22"/>
        </w:rPr>
      </w:pPr>
      <w:r>
        <w:rPr>
          <w:rFonts w:ascii="Times New Roman" w:hAnsi="Times New Roman"/>
          <w:shadow w:val="0"/>
          <w:sz w:val="22"/>
        </w:rPr>
        <w:t xml:space="preserve">Purchase of </w:t>
      </w:r>
      <w:r w:rsidR="004E5C9A">
        <w:rPr>
          <w:rFonts w:ascii="Times New Roman" w:hAnsi="Times New Roman"/>
          <w:shadow w:val="0"/>
          <w:sz w:val="22"/>
        </w:rPr>
        <w:t xml:space="preserve">residential </w:t>
      </w:r>
      <w:r>
        <w:rPr>
          <w:rFonts w:ascii="Times New Roman" w:hAnsi="Times New Roman"/>
          <w:shadow w:val="0"/>
          <w:sz w:val="22"/>
        </w:rPr>
        <w:t>lot</w:t>
      </w:r>
      <w:r w:rsidR="004E5C9A">
        <w:rPr>
          <w:rFonts w:ascii="Times New Roman" w:hAnsi="Times New Roman"/>
          <w:shadow w:val="0"/>
          <w:sz w:val="22"/>
        </w:rPr>
        <w:t xml:space="preserve"> or residential farm lot</w:t>
      </w:r>
      <w:r>
        <w:rPr>
          <w:rFonts w:ascii="Times New Roman" w:hAnsi="Times New Roman"/>
          <w:shadow w:val="0"/>
          <w:sz w:val="22"/>
        </w:rPr>
        <w:t xml:space="preserve">; </w:t>
      </w:r>
    </w:p>
    <w:p w:rsidR="008D7411" w:rsidRPr="00E0054B" w:rsidRDefault="002A5030" w:rsidP="008D7411">
      <w:pPr>
        <w:numPr>
          <w:ilvl w:val="0"/>
          <w:numId w:val="1"/>
        </w:numPr>
        <w:tabs>
          <w:tab w:val="clear" w:pos="2880"/>
          <w:tab w:val="num" w:pos="2160"/>
        </w:tabs>
        <w:ind w:left="2160"/>
        <w:jc w:val="both"/>
        <w:rPr>
          <w:rFonts w:ascii="Times New Roman" w:hAnsi="Times New Roman"/>
          <w:shadow w:val="0"/>
          <w:sz w:val="22"/>
        </w:rPr>
      </w:pPr>
      <w:r>
        <w:rPr>
          <w:rFonts w:ascii="Times New Roman" w:hAnsi="Times New Roman"/>
          <w:shadow w:val="0"/>
          <w:sz w:val="22"/>
        </w:rPr>
        <w:t>Purchase of lot on which the house of  the  Mortgagor</w:t>
      </w:r>
      <w:r w:rsidR="00A50CA3">
        <w:rPr>
          <w:rFonts w:ascii="Times New Roman" w:hAnsi="Times New Roman"/>
          <w:shadow w:val="0"/>
          <w:sz w:val="22"/>
        </w:rPr>
        <w:t xml:space="preserve"> or Borrower </w:t>
      </w:r>
      <w:r>
        <w:rPr>
          <w:rFonts w:ascii="Times New Roman" w:hAnsi="Times New Roman"/>
          <w:shadow w:val="0"/>
          <w:sz w:val="22"/>
        </w:rPr>
        <w:t xml:space="preserve"> stands;</w:t>
      </w:r>
    </w:p>
    <w:p w:rsidR="008D7411" w:rsidRPr="00E0054B" w:rsidRDefault="002A5030" w:rsidP="008D7411">
      <w:pPr>
        <w:numPr>
          <w:ilvl w:val="0"/>
          <w:numId w:val="1"/>
        </w:numPr>
        <w:tabs>
          <w:tab w:val="clear" w:pos="2880"/>
          <w:tab w:val="num" w:pos="2160"/>
        </w:tabs>
        <w:ind w:left="2160"/>
        <w:jc w:val="both"/>
        <w:rPr>
          <w:rFonts w:ascii="Times New Roman" w:hAnsi="Times New Roman"/>
          <w:shadow w:val="0"/>
          <w:sz w:val="22"/>
        </w:rPr>
      </w:pPr>
      <w:r>
        <w:rPr>
          <w:rFonts w:ascii="Times New Roman" w:hAnsi="Times New Roman"/>
          <w:shadow w:val="0"/>
          <w:sz w:val="22"/>
        </w:rPr>
        <w:t xml:space="preserve">Major repair, improvement or expansion of an existing house or dwelling unit; </w:t>
      </w:r>
    </w:p>
    <w:p w:rsidR="00027BCD" w:rsidRDefault="002A5030">
      <w:pPr>
        <w:numPr>
          <w:ilvl w:val="0"/>
          <w:numId w:val="1"/>
        </w:numPr>
        <w:tabs>
          <w:tab w:val="clear" w:pos="2880"/>
          <w:tab w:val="left" w:pos="-540"/>
          <w:tab w:val="left" w:pos="-180"/>
          <w:tab w:val="left" w:pos="0"/>
          <w:tab w:val="num" w:pos="2160"/>
        </w:tabs>
        <w:ind w:left="2160"/>
        <w:jc w:val="both"/>
        <w:rPr>
          <w:rFonts w:ascii="Times New Roman" w:hAnsi="Times New Roman"/>
          <w:b/>
          <w:shadow w:val="0"/>
          <w:sz w:val="22"/>
        </w:rPr>
      </w:pPr>
      <w:r>
        <w:rPr>
          <w:rFonts w:ascii="Times New Roman" w:hAnsi="Times New Roman"/>
          <w:shadow w:val="0"/>
          <w:sz w:val="22"/>
        </w:rPr>
        <w:t>Financing of CTS executed by Developers in favor of its buyers covering purchase of residential units in a developed subdivision or condominium;</w:t>
      </w:r>
      <w:r w:rsidR="006F4005">
        <w:rPr>
          <w:rFonts w:ascii="Times New Roman" w:hAnsi="Times New Roman"/>
          <w:shadow w:val="0"/>
          <w:sz w:val="22"/>
        </w:rPr>
        <w:t xml:space="preserve"> and</w:t>
      </w:r>
    </w:p>
    <w:p w:rsidR="006F4005" w:rsidRPr="00E0054B" w:rsidRDefault="006F4005" w:rsidP="006F4005">
      <w:pPr>
        <w:numPr>
          <w:ilvl w:val="0"/>
          <w:numId w:val="1"/>
        </w:numPr>
        <w:tabs>
          <w:tab w:val="clear" w:pos="2880"/>
          <w:tab w:val="num" w:pos="2160"/>
        </w:tabs>
        <w:ind w:left="2160"/>
        <w:jc w:val="both"/>
        <w:rPr>
          <w:rFonts w:ascii="Times New Roman" w:hAnsi="Times New Roman"/>
          <w:shadow w:val="0"/>
          <w:sz w:val="22"/>
        </w:rPr>
      </w:pPr>
      <w:r>
        <w:rPr>
          <w:rFonts w:ascii="Times New Roman" w:hAnsi="Times New Roman"/>
          <w:shadow w:val="0"/>
          <w:sz w:val="22"/>
        </w:rPr>
        <w:t>Refinancing of an existing  loan, which was principally used for any of the above-mentioned purposes;</w:t>
      </w:r>
    </w:p>
    <w:p w:rsidR="00255530" w:rsidRPr="00E0054B" w:rsidRDefault="00255530" w:rsidP="008B06ED">
      <w:pPr>
        <w:jc w:val="both"/>
        <w:rPr>
          <w:rFonts w:ascii="Times New Roman" w:hAnsi="Times New Roman"/>
          <w:shadow w:val="0"/>
          <w:sz w:val="22"/>
        </w:rPr>
      </w:pPr>
    </w:p>
    <w:p w:rsidR="008A5C8B" w:rsidRPr="00E0054B" w:rsidRDefault="002A5030" w:rsidP="0032011A">
      <w:pPr>
        <w:numPr>
          <w:ilvl w:val="2"/>
          <w:numId w:val="5"/>
        </w:numPr>
        <w:tabs>
          <w:tab w:val="left" w:pos="0"/>
        </w:tabs>
        <w:jc w:val="both"/>
        <w:rPr>
          <w:rFonts w:ascii="Times New Roman" w:hAnsi="Times New Roman"/>
          <w:shadow w:val="0"/>
          <w:sz w:val="22"/>
        </w:rPr>
      </w:pPr>
      <w:r>
        <w:rPr>
          <w:rFonts w:ascii="Times New Roman" w:hAnsi="Times New Roman"/>
          <w:b/>
          <w:shadow w:val="0"/>
          <w:sz w:val="22"/>
        </w:rPr>
        <w:t>Security/Collateral</w:t>
      </w:r>
      <w:r>
        <w:rPr>
          <w:rFonts w:ascii="Times New Roman" w:hAnsi="Times New Roman"/>
          <w:shadow w:val="0"/>
          <w:sz w:val="22"/>
        </w:rPr>
        <w:t xml:space="preserve"> : The Retail Loan shall be secured by:</w:t>
      </w:r>
    </w:p>
    <w:p w:rsidR="008A5C8B" w:rsidRPr="00E0054B" w:rsidRDefault="008A5C8B" w:rsidP="008A5C8B">
      <w:pPr>
        <w:tabs>
          <w:tab w:val="left" w:pos="0"/>
        </w:tabs>
        <w:ind w:left="720"/>
        <w:jc w:val="both"/>
        <w:rPr>
          <w:rFonts w:ascii="Times New Roman" w:hAnsi="Times New Roman"/>
          <w:shadow w:val="0"/>
        </w:rPr>
      </w:pPr>
    </w:p>
    <w:p w:rsidR="004006F1" w:rsidRDefault="0004074F" w:rsidP="003B5A93">
      <w:pPr>
        <w:numPr>
          <w:ilvl w:val="0"/>
          <w:numId w:val="21"/>
        </w:numPr>
        <w:tabs>
          <w:tab w:val="left" w:pos="0"/>
        </w:tabs>
        <w:jc w:val="both"/>
        <w:rPr>
          <w:rFonts w:ascii="Times New Roman" w:hAnsi="Times New Roman"/>
          <w:shadow w:val="0"/>
          <w:sz w:val="22"/>
        </w:rPr>
      </w:pPr>
      <w:r>
        <w:rPr>
          <w:rFonts w:ascii="Times New Roman" w:hAnsi="Times New Roman"/>
          <w:shadow w:val="0"/>
          <w:sz w:val="22"/>
        </w:rPr>
        <w:t xml:space="preserve">A </w:t>
      </w:r>
      <w:r w:rsidR="004006F1">
        <w:rPr>
          <w:rFonts w:ascii="Times New Roman" w:hAnsi="Times New Roman"/>
          <w:shadow w:val="0"/>
          <w:sz w:val="22"/>
        </w:rPr>
        <w:t>R</w:t>
      </w:r>
      <w:r w:rsidR="00861940">
        <w:rPr>
          <w:rFonts w:ascii="Times New Roman" w:hAnsi="Times New Roman"/>
          <w:shadow w:val="0"/>
          <w:sz w:val="22"/>
        </w:rPr>
        <w:t>eal Estate Mortgage</w:t>
      </w:r>
      <w:r w:rsidR="00002B68">
        <w:rPr>
          <w:rFonts w:ascii="Times New Roman" w:hAnsi="Times New Roman"/>
          <w:shadow w:val="0"/>
          <w:sz w:val="22"/>
        </w:rPr>
        <w:t xml:space="preserve">:  The property subject of the Real Estate Mortgage shall </w:t>
      </w:r>
      <w:r w:rsidR="00DA04B9">
        <w:rPr>
          <w:rFonts w:ascii="Times New Roman" w:hAnsi="Times New Roman"/>
          <w:shadow w:val="0"/>
          <w:sz w:val="22"/>
        </w:rPr>
        <w:t xml:space="preserve">be </w:t>
      </w:r>
      <w:r w:rsidR="00002B68">
        <w:rPr>
          <w:rFonts w:ascii="Times New Roman" w:hAnsi="Times New Roman"/>
          <w:shadow w:val="0"/>
          <w:sz w:val="22"/>
        </w:rPr>
        <w:t>free from all liens and encumbrances; or</w:t>
      </w:r>
    </w:p>
    <w:p w:rsidR="00027BCD" w:rsidRDefault="00027BCD">
      <w:pPr>
        <w:tabs>
          <w:tab w:val="left" w:pos="0"/>
        </w:tabs>
        <w:ind w:left="1875"/>
        <w:jc w:val="both"/>
        <w:rPr>
          <w:rFonts w:ascii="Times New Roman" w:hAnsi="Times New Roman"/>
          <w:shadow w:val="0"/>
          <w:sz w:val="22"/>
        </w:rPr>
      </w:pPr>
    </w:p>
    <w:p w:rsidR="004006F1" w:rsidRPr="00F80F69" w:rsidRDefault="004006F1" w:rsidP="004006F1">
      <w:pPr>
        <w:numPr>
          <w:ilvl w:val="0"/>
          <w:numId w:val="21"/>
        </w:numPr>
        <w:tabs>
          <w:tab w:val="left" w:pos="0"/>
        </w:tabs>
        <w:jc w:val="both"/>
        <w:rPr>
          <w:rFonts w:ascii="Times New Roman" w:hAnsi="Times New Roman"/>
          <w:shadow w:val="0"/>
          <w:sz w:val="22"/>
        </w:rPr>
      </w:pPr>
      <w:r w:rsidRPr="00277F95">
        <w:rPr>
          <w:rFonts w:ascii="Times New Roman" w:hAnsi="Times New Roman"/>
          <w:shadow w:val="0"/>
          <w:sz w:val="22"/>
        </w:rPr>
        <w:t>Contract Receivables or Rights under CTS covering the residential property subject of the sale</w:t>
      </w:r>
      <w:r w:rsidR="00D573E8">
        <w:rPr>
          <w:rFonts w:ascii="Times New Roman" w:hAnsi="Times New Roman"/>
          <w:shadow w:val="0"/>
          <w:sz w:val="22"/>
        </w:rPr>
        <w:t>; or</w:t>
      </w:r>
    </w:p>
    <w:p w:rsidR="00027BCD" w:rsidRDefault="00027BCD">
      <w:pPr>
        <w:tabs>
          <w:tab w:val="left" w:pos="0"/>
        </w:tabs>
        <w:jc w:val="both"/>
        <w:rPr>
          <w:rFonts w:ascii="Times New Roman" w:hAnsi="Times New Roman"/>
          <w:shadow w:val="0"/>
          <w:sz w:val="22"/>
        </w:rPr>
      </w:pPr>
    </w:p>
    <w:p w:rsidR="003B5A93" w:rsidRPr="00F53B1E" w:rsidRDefault="0057160F" w:rsidP="003B5A93">
      <w:pPr>
        <w:numPr>
          <w:ilvl w:val="0"/>
          <w:numId w:val="21"/>
        </w:numPr>
        <w:tabs>
          <w:tab w:val="left" w:pos="0"/>
        </w:tabs>
        <w:jc w:val="both"/>
        <w:rPr>
          <w:rFonts w:ascii="Times New Roman" w:hAnsi="Times New Roman"/>
          <w:b/>
          <w:shadow w:val="0"/>
          <w:sz w:val="22"/>
        </w:rPr>
      </w:pPr>
      <w:r w:rsidRPr="003676AA">
        <w:rPr>
          <w:rFonts w:ascii="Times New Roman" w:hAnsi="Times New Roman"/>
          <w:shadow w:val="0"/>
          <w:sz w:val="22"/>
        </w:rPr>
        <w:t>Deed</w:t>
      </w:r>
      <w:r w:rsidR="00C85C92" w:rsidRPr="00C85C92">
        <w:rPr>
          <w:rFonts w:ascii="Times New Roman" w:hAnsi="Times New Roman"/>
          <w:shadow w:val="0"/>
          <w:sz w:val="22"/>
        </w:rPr>
        <w:t xml:space="preserve"> of Assignment </w:t>
      </w:r>
      <w:r w:rsidR="002A5030">
        <w:rPr>
          <w:rFonts w:ascii="Times New Roman" w:hAnsi="Times New Roman"/>
          <w:shadow w:val="0"/>
          <w:sz w:val="22"/>
        </w:rPr>
        <w:t>of all rights under the CTS and the property subject thereof</w:t>
      </w:r>
      <w:r w:rsidR="00D573E8">
        <w:rPr>
          <w:rFonts w:ascii="Times New Roman" w:hAnsi="Times New Roman"/>
          <w:shadow w:val="0"/>
          <w:sz w:val="22"/>
        </w:rPr>
        <w:t xml:space="preserve"> </w:t>
      </w:r>
      <w:r w:rsidR="00D573E8" w:rsidRPr="00D573E8">
        <w:rPr>
          <w:rFonts w:ascii="Times New Roman" w:hAnsi="Times New Roman"/>
          <w:shadow w:val="0"/>
          <w:sz w:val="22"/>
        </w:rPr>
        <w:t xml:space="preserve">executed </w:t>
      </w:r>
      <w:r w:rsidR="00D573E8">
        <w:rPr>
          <w:rFonts w:ascii="Times New Roman" w:hAnsi="Times New Roman"/>
          <w:shadow w:val="0"/>
          <w:sz w:val="22"/>
        </w:rPr>
        <w:t xml:space="preserve"> by the Developer</w:t>
      </w:r>
      <w:r w:rsidR="002A5030">
        <w:rPr>
          <w:rFonts w:ascii="Times New Roman" w:hAnsi="Times New Roman"/>
          <w:shadow w:val="0"/>
          <w:sz w:val="22"/>
        </w:rPr>
        <w:t xml:space="preserve">, </w:t>
      </w:r>
      <w:r w:rsidR="00D573E8">
        <w:rPr>
          <w:rFonts w:ascii="Times New Roman" w:hAnsi="Times New Roman"/>
          <w:shadow w:val="0"/>
          <w:sz w:val="22"/>
        </w:rPr>
        <w:t xml:space="preserve"> </w:t>
      </w:r>
      <w:r w:rsidR="002A5030">
        <w:rPr>
          <w:rFonts w:ascii="Times New Roman" w:hAnsi="Times New Roman"/>
          <w:shadow w:val="0"/>
          <w:sz w:val="22"/>
        </w:rPr>
        <w:t xml:space="preserve">in favor of the </w:t>
      </w:r>
      <w:r w:rsidR="008D2505" w:rsidRPr="008D2505">
        <w:rPr>
          <w:rFonts w:ascii="Times New Roman" w:hAnsi="Times New Roman"/>
          <w:b/>
          <w:shadow w:val="0"/>
          <w:sz w:val="22"/>
        </w:rPr>
        <w:t>CLIENT</w:t>
      </w:r>
      <w:r w:rsidR="002A5030">
        <w:rPr>
          <w:rFonts w:ascii="Times New Roman" w:hAnsi="Times New Roman"/>
          <w:shadow w:val="0"/>
          <w:sz w:val="22"/>
        </w:rPr>
        <w:t xml:space="preserve">.  Titles to such property shall </w:t>
      </w:r>
      <w:r w:rsidR="00D573E8">
        <w:rPr>
          <w:rFonts w:ascii="Times New Roman" w:hAnsi="Times New Roman"/>
          <w:shadow w:val="0"/>
          <w:sz w:val="22"/>
        </w:rPr>
        <w:t>remain</w:t>
      </w:r>
      <w:r w:rsidR="002A5030">
        <w:rPr>
          <w:rFonts w:ascii="Times New Roman" w:hAnsi="Times New Roman"/>
          <w:shadow w:val="0"/>
          <w:sz w:val="22"/>
        </w:rPr>
        <w:t xml:space="preserve"> registered in the name of the Developer, </w:t>
      </w:r>
      <w:r w:rsidR="00D573E8">
        <w:rPr>
          <w:rFonts w:ascii="Times New Roman" w:hAnsi="Times New Roman"/>
          <w:shadow w:val="0"/>
          <w:sz w:val="22"/>
        </w:rPr>
        <w:t xml:space="preserve"> but</w:t>
      </w:r>
      <w:r w:rsidR="002A5030">
        <w:rPr>
          <w:rFonts w:ascii="Times New Roman" w:hAnsi="Times New Roman"/>
          <w:shadow w:val="0"/>
          <w:sz w:val="22"/>
        </w:rPr>
        <w:t xml:space="preserve"> the Transfer Certificate of Title (TCT) thereof </w:t>
      </w:r>
      <w:r w:rsidR="00DA04B9">
        <w:rPr>
          <w:rFonts w:ascii="Times New Roman" w:hAnsi="Times New Roman"/>
          <w:shadow w:val="0"/>
          <w:sz w:val="22"/>
        </w:rPr>
        <w:t xml:space="preserve">shall be </w:t>
      </w:r>
      <w:r w:rsidR="002A5030">
        <w:rPr>
          <w:rFonts w:ascii="Times New Roman" w:hAnsi="Times New Roman"/>
          <w:shadow w:val="0"/>
          <w:sz w:val="22"/>
        </w:rPr>
        <w:t xml:space="preserve">placed in the custody of the </w:t>
      </w:r>
      <w:r w:rsidR="008D2505" w:rsidRPr="008D2505">
        <w:rPr>
          <w:rFonts w:ascii="Times New Roman" w:hAnsi="Times New Roman"/>
          <w:b/>
          <w:shadow w:val="0"/>
          <w:sz w:val="22"/>
        </w:rPr>
        <w:t>CLIENT</w:t>
      </w:r>
      <w:r w:rsidR="00D573E8">
        <w:rPr>
          <w:rFonts w:ascii="Times New Roman" w:hAnsi="Times New Roman"/>
          <w:b/>
          <w:shadow w:val="0"/>
          <w:sz w:val="22"/>
        </w:rPr>
        <w:t>.</w:t>
      </w:r>
    </w:p>
    <w:p w:rsidR="003B5A93" w:rsidRPr="00E0054B" w:rsidDel="004006F1" w:rsidRDefault="003B5A93" w:rsidP="00F0505F">
      <w:pPr>
        <w:tabs>
          <w:tab w:val="left" w:pos="0"/>
        </w:tabs>
        <w:jc w:val="both"/>
        <w:rPr>
          <w:rFonts w:ascii="Times New Roman" w:hAnsi="Times New Roman"/>
          <w:shadow w:val="0"/>
        </w:rPr>
      </w:pPr>
    </w:p>
    <w:p w:rsidR="008A5C8B" w:rsidRPr="00E0054B" w:rsidRDefault="002A5030" w:rsidP="0032011A">
      <w:pPr>
        <w:numPr>
          <w:ilvl w:val="2"/>
          <w:numId w:val="5"/>
        </w:numPr>
        <w:tabs>
          <w:tab w:val="left" w:pos="0"/>
        </w:tabs>
        <w:jc w:val="both"/>
        <w:rPr>
          <w:rFonts w:ascii="Times New Roman" w:hAnsi="Times New Roman"/>
          <w:b/>
          <w:shadow w:val="0"/>
          <w:sz w:val="22"/>
        </w:rPr>
      </w:pPr>
      <w:r>
        <w:rPr>
          <w:rFonts w:ascii="Times New Roman" w:hAnsi="Times New Roman"/>
          <w:b/>
          <w:shadow w:val="0"/>
          <w:sz w:val="22"/>
        </w:rPr>
        <w:t xml:space="preserve">Term of </w:t>
      </w:r>
      <w:r w:rsidR="00F0505F">
        <w:rPr>
          <w:rFonts w:ascii="Times New Roman" w:hAnsi="Times New Roman"/>
          <w:b/>
          <w:shadow w:val="0"/>
          <w:sz w:val="22"/>
        </w:rPr>
        <w:t>A</w:t>
      </w:r>
      <w:r>
        <w:rPr>
          <w:rFonts w:ascii="Times New Roman" w:hAnsi="Times New Roman"/>
          <w:b/>
          <w:shadow w:val="0"/>
          <w:sz w:val="22"/>
        </w:rPr>
        <w:t>ccounts</w:t>
      </w:r>
      <w:r>
        <w:rPr>
          <w:rFonts w:ascii="Times New Roman" w:hAnsi="Times New Roman"/>
          <w:shadow w:val="0"/>
          <w:sz w:val="22"/>
        </w:rPr>
        <w:t xml:space="preserve">:  The term or maturity of the loan must not exceed thirty (30) years. </w:t>
      </w:r>
    </w:p>
    <w:p w:rsidR="008A5C8B" w:rsidRPr="00E0054B" w:rsidRDefault="008A5C8B" w:rsidP="008A5C8B">
      <w:pPr>
        <w:tabs>
          <w:tab w:val="left" w:pos="0"/>
        </w:tabs>
        <w:jc w:val="both"/>
        <w:rPr>
          <w:rFonts w:ascii="Times New Roman" w:hAnsi="Times New Roman"/>
          <w:b/>
          <w:shadow w:val="0"/>
        </w:rPr>
      </w:pPr>
    </w:p>
    <w:p w:rsidR="008A5C8B" w:rsidRPr="00E0054B" w:rsidRDefault="002A5030" w:rsidP="0032011A">
      <w:pPr>
        <w:numPr>
          <w:ilvl w:val="2"/>
          <w:numId w:val="5"/>
        </w:numPr>
        <w:tabs>
          <w:tab w:val="left" w:pos="0"/>
        </w:tabs>
        <w:jc w:val="both"/>
        <w:rPr>
          <w:rFonts w:ascii="Times New Roman" w:hAnsi="Times New Roman"/>
          <w:shadow w:val="0"/>
          <w:sz w:val="22"/>
        </w:rPr>
      </w:pPr>
      <w:r>
        <w:rPr>
          <w:rFonts w:ascii="Times New Roman" w:hAnsi="Times New Roman"/>
          <w:b/>
          <w:shadow w:val="0"/>
          <w:sz w:val="22"/>
        </w:rPr>
        <w:t xml:space="preserve">Interest : </w:t>
      </w:r>
      <w:r>
        <w:rPr>
          <w:rFonts w:ascii="Times New Roman" w:hAnsi="Times New Roman"/>
          <w:shadow w:val="0"/>
          <w:sz w:val="22"/>
        </w:rPr>
        <w:t xml:space="preserve">The </w:t>
      </w:r>
      <w:r w:rsidR="009E11AA">
        <w:rPr>
          <w:rFonts w:ascii="Times New Roman" w:hAnsi="Times New Roman"/>
          <w:shadow w:val="0"/>
          <w:sz w:val="22"/>
        </w:rPr>
        <w:t xml:space="preserve">retail </w:t>
      </w:r>
      <w:r>
        <w:rPr>
          <w:rFonts w:ascii="Times New Roman" w:hAnsi="Times New Roman"/>
          <w:shadow w:val="0"/>
          <w:sz w:val="22"/>
        </w:rPr>
        <w:t xml:space="preserve">loan </w:t>
      </w:r>
      <w:r w:rsidR="009E11AA">
        <w:rPr>
          <w:rFonts w:ascii="Times New Roman" w:hAnsi="Times New Roman"/>
          <w:shadow w:val="0"/>
          <w:sz w:val="22"/>
        </w:rPr>
        <w:t xml:space="preserve">documents </w:t>
      </w:r>
      <w:r>
        <w:rPr>
          <w:rFonts w:ascii="Times New Roman" w:hAnsi="Times New Roman"/>
          <w:shadow w:val="0"/>
          <w:sz w:val="22"/>
        </w:rPr>
        <w:t>sh</w:t>
      </w:r>
      <w:r w:rsidR="009E11AA">
        <w:rPr>
          <w:rFonts w:ascii="Times New Roman" w:hAnsi="Times New Roman"/>
          <w:shadow w:val="0"/>
          <w:sz w:val="22"/>
        </w:rPr>
        <w:t>ould</w:t>
      </w:r>
      <w:r>
        <w:rPr>
          <w:rFonts w:ascii="Times New Roman" w:hAnsi="Times New Roman"/>
          <w:shadow w:val="0"/>
          <w:sz w:val="22"/>
        </w:rPr>
        <w:t xml:space="preserve"> </w:t>
      </w:r>
      <w:r w:rsidR="009E11AA">
        <w:rPr>
          <w:rFonts w:ascii="Times New Roman" w:hAnsi="Times New Roman"/>
          <w:shadow w:val="0"/>
          <w:sz w:val="22"/>
        </w:rPr>
        <w:t>specify the rate of</w:t>
      </w:r>
      <w:r>
        <w:rPr>
          <w:rFonts w:ascii="Times New Roman" w:hAnsi="Times New Roman"/>
          <w:shadow w:val="0"/>
          <w:sz w:val="22"/>
        </w:rPr>
        <w:t xml:space="preserve"> interest. </w:t>
      </w:r>
    </w:p>
    <w:p w:rsidR="00B9163A" w:rsidRPr="00E0054B" w:rsidRDefault="00B9163A" w:rsidP="00B84CD4">
      <w:pPr>
        <w:rPr>
          <w:rFonts w:ascii="Times New Roman" w:hAnsi="Times New Roman"/>
          <w:b/>
          <w:shadow w:val="0"/>
          <w:sz w:val="22"/>
        </w:rPr>
      </w:pPr>
    </w:p>
    <w:p w:rsidR="007665D2" w:rsidRDefault="002A5030" w:rsidP="0032011A">
      <w:pPr>
        <w:numPr>
          <w:ilvl w:val="2"/>
          <w:numId w:val="5"/>
        </w:numPr>
        <w:tabs>
          <w:tab w:val="left" w:pos="0"/>
        </w:tabs>
        <w:jc w:val="both"/>
        <w:rPr>
          <w:rFonts w:ascii="Times New Roman" w:hAnsi="Times New Roman"/>
          <w:shadow w:val="0"/>
          <w:sz w:val="22"/>
        </w:rPr>
      </w:pPr>
      <w:r>
        <w:rPr>
          <w:rFonts w:ascii="Times New Roman" w:hAnsi="Times New Roman"/>
          <w:b/>
          <w:shadow w:val="0"/>
          <w:sz w:val="22"/>
        </w:rPr>
        <w:t xml:space="preserve">Loan </w:t>
      </w:r>
      <w:r w:rsidR="00F0505F">
        <w:rPr>
          <w:rFonts w:ascii="Times New Roman" w:hAnsi="Times New Roman"/>
          <w:b/>
          <w:shadow w:val="0"/>
          <w:sz w:val="22"/>
        </w:rPr>
        <w:t>A</w:t>
      </w:r>
      <w:r>
        <w:rPr>
          <w:rFonts w:ascii="Times New Roman" w:hAnsi="Times New Roman"/>
          <w:b/>
          <w:shadow w:val="0"/>
          <w:sz w:val="22"/>
        </w:rPr>
        <w:t>mount</w:t>
      </w:r>
      <w:r w:rsidR="00C57394">
        <w:rPr>
          <w:rFonts w:ascii="Times New Roman" w:hAnsi="Times New Roman"/>
          <w:b/>
          <w:shadow w:val="0"/>
          <w:sz w:val="22"/>
        </w:rPr>
        <w:t>:</w:t>
      </w:r>
      <w:r>
        <w:rPr>
          <w:rFonts w:ascii="Times New Roman" w:hAnsi="Times New Roman"/>
          <w:shadow w:val="0"/>
          <w:sz w:val="22"/>
        </w:rPr>
        <w:t xml:space="preserve">  The principal loan value for guaranty coverage must not exceed: </w:t>
      </w:r>
    </w:p>
    <w:p w:rsidR="007665D2" w:rsidRPr="00E0054B" w:rsidRDefault="007665D2" w:rsidP="008B06ED">
      <w:pPr>
        <w:jc w:val="both"/>
        <w:rPr>
          <w:rFonts w:ascii="Times New Roman" w:hAnsi="Times New Roman"/>
          <w:shadow w:val="0"/>
          <w:sz w:val="14"/>
          <w:szCs w:val="22"/>
        </w:rPr>
      </w:pPr>
    </w:p>
    <w:tbl>
      <w:tblPr>
        <w:tblW w:w="855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92"/>
        <w:gridCol w:w="2880"/>
        <w:gridCol w:w="3378"/>
      </w:tblGrid>
      <w:tr w:rsidR="00ED3089" w:rsidRPr="00E0054B" w:rsidTr="00471819">
        <w:tc>
          <w:tcPr>
            <w:tcW w:w="2292" w:type="dxa"/>
          </w:tcPr>
          <w:p w:rsidR="00ED3089" w:rsidRDefault="00FA2B03" w:rsidP="008B06ED">
            <w:pPr>
              <w:jc w:val="center"/>
              <w:rPr>
                <w:rFonts w:ascii="Times New Roman" w:hAnsi="Times New Roman"/>
                <w:shadow w:val="0"/>
                <w:sz w:val="22"/>
              </w:rPr>
            </w:pPr>
            <w:r>
              <w:rPr>
                <w:rFonts w:ascii="Times New Roman" w:hAnsi="Times New Roman"/>
                <w:shadow w:val="0"/>
                <w:sz w:val="22"/>
              </w:rPr>
              <w:t>Type of Housing</w:t>
            </w:r>
            <w:r w:rsidR="00ED3089">
              <w:rPr>
                <w:rFonts w:ascii="Times New Roman" w:hAnsi="Times New Roman"/>
                <w:shadow w:val="0"/>
                <w:sz w:val="22"/>
              </w:rPr>
              <w:t xml:space="preserve"> Package</w:t>
            </w:r>
          </w:p>
        </w:tc>
        <w:tc>
          <w:tcPr>
            <w:tcW w:w="2880" w:type="dxa"/>
          </w:tcPr>
          <w:p w:rsidR="00ED3089" w:rsidRPr="00E0054B" w:rsidRDefault="00ED3089" w:rsidP="008B06ED">
            <w:pPr>
              <w:jc w:val="center"/>
              <w:rPr>
                <w:rFonts w:ascii="Times New Roman" w:hAnsi="Times New Roman"/>
                <w:shadow w:val="0"/>
                <w:sz w:val="22"/>
              </w:rPr>
            </w:pPr>
            <w:r>
              <w:rPr>
                <w:rFonts w:ascii="Times New Roman" w:hAnsi="Times New Roman"/>
                <w:shadow w:val="0"/>
                <w:sz w:val="22"/>
              </w:rPr>
              <w:t>Maximum Loan-to-Collateral Ratio (LCR)</w:t>
            </w:r>
          </w:p>
        </w:tc>
        <w:tc>
          <w:tcPr>
            <w:tcW w:w="3378" w:type="dxa"/>
          </w:tcPr>
          <w:p w:rsidR="00ED3089" w:rsidRPr="00E0054B" w:rsidRDefault="00ED3089" w:rsidP="00471819">
            <w:pPr>
              <w:jc w:val="center"/>
              <w:rPr>
                <w:rFonts w:ascii="Times New Roman" w:hAnsi="Times New Roman"/>
                <w:shadow w:val="0"/>
                <w:sz w:val="22"/>
              </w:rPr>
            </w:pPr>
            <w:r>
              <w:rPr>
                <w:rFonts w:ascii="Times New Roman" w:hAnsi="Times New Roman"/>
                <w:shadow w:val="0"/>
                <w:sz w:val="22"/>
              </w:rPr>
              <w:t>Loan Ceiling</w:t>
            </w:r>
          </w:p>
        </w:tc>
      </w:tr>
      <w:tr w:rsidR="00ED3089" w:rsidRPr="00E0054B" w:rsidTr="00471819">
        <w:trPr>
          <w:trHeight w:val="188"/>
        </w:trPr>
        <w:tc>
          <w:tcPr>
            <w:tcW w:w="2292" w:type="dxa"/>
          </w:tcPr>
          <w:p w:rsidR="00ED3089" w:rsidRPr="00E0054B" w:rsidRDefault="00ED3089" w:rsidP="004B1F51">
            <w:pPr>
              <w:rPr>
                <w:rFonts w:ascii="Times New Roman" w:hAnsi="Times New Roman"/>
                <w:shadow w:val="0"/>
                <w:sz w:val="22"/>
              </w:rPr>
            </w:pPr>
            <w:r>
              <w:rPr>
                <w:rFonts w:ascii="Times New Roman" w:hAnsi="Times New Roman"/>
                <w:shadow w:val="0"/>
                <w:sz w:val="22"/>
              </w:rPr>
              <w:t>Socialized</w:t>
            </w:r>
            <w:r w:rsidR="004B1F51">
              <w:rPr>
                <w:rFonts w:ascii="Times New Roman" w:hAnsi="Times New Roman"/>
                <w:shadow w:val="0"/>
                <w:sz w:val="22"/>
              </w:rPr>
              <w:t xml:space="preserve"> Housing</w:t>
            </w:r>
          </w:p>
        </w:tc>
        <w:tc>
          <w:tcPr>
            <w:tcW w:w="2880" w:type="dxa"/>
          </w:tcPr>
          <w:p w:rsidR="00ED3089" w:rsidRPr="00E0054B" w:rsidRDefault="00ED3089" w:rsidP="008B06ED">
            <w:pPr>
              <w:jc w:val="center"/>
              <w:rPr>
                <w:rFonts w:ascii="Times New Roman" w:hAnsi="Times New Roman"/>
                <w:shadow w:val="0"/>
                <w:sz w:val="22"/>
              </w:rPr>
            </w:pPr>
            <w:r w:rsidRPr="00E0054B">
              <w:rPr>
                <w:rFonts w:ascii="Times New Roman" w:hAnsi="Times New Roman"/>
                <w:shadow w:val="0"/>
                <w:sz w:val="22"/>
              </w:rPr>
              <w:t>90%</w:t>
            </w:r>
          </w:p>
        </w:tc>
        <w:tc>
          <w:tcPr>
            <w:tcW w:w="3378" w:type="dxa"/>
          </w:tcPr>
          <w:p w:rsidR="00ED3089" w:rsidRPr="00E0054B" w:rsidRDefault="00ED3089" w:rsidP="00ED3089">
            <w:pPr>
              <w:ind w:left="612"/>
              <w:rPr>
                <w:rFonts w:ascii="Times New Roman" w:hAnsi="Times New Roman"/>
                <w:shadow w:val="0"/>
                <w:sz w:val="22"/>
              </w:rPr>
            </w:pPr>
            <w:r w:rsidRPr="00E0054B">
              <w:rPr>
                <w:rFonts w:ascii="Times New Roman" w:hAnsi="Times New Roman"/>
                <w:dstrike/>
                <w:shadow w:val="0"/>
                <w:sz w:val="22"/>
                <w:szCs w:val="22"/>
              </w:rPr>
              <w:t>P</w:t>
            </w:r>
            <w:r w:rsidRPr="00E0054B">
              <w:rPr>
                <w:rFonts w:ascii="Times New Roman" w:hAnsi="Times New Roman"/>
                <w:shadow w:val="0"/>
                <w:sz w:val="22"/>
              </w:rPr>
              <w:t>4</w:t>
            </w:r>
            <w:r>
              <w:rPr>
                <w:rFonts w:ascii="Times New Roman" w:hAnsi="Times New Roman"/>
                <w:shadow w:val="0"/>
                <w:sz w:val="22"/>
              </w:rPr>
              <w:t>00,000 and below</w:t>
            </w:r>
          </w:p>
        </w:tc>
      </w:tr>
      <w:tr w:rsidR="00ED3089" w:rsidRPr="00E0054B" w:rsidTr="00471819">
        <w:tc>
          <w:tcPr>
            <w:tcW w:w="2292" w:type="dxa"/>
          </w:tcPr>
          <w:p w:rsidR="00ED3089" w:rsidRPr="00E0054B" w:rsidRDefault="00ED3089" w:rsidP="004B1F51">
            <w:pPr>
              <w:rPr>
                <w:rFonts w:ascii="Times New Roman" w:hAnsi="Times New Roman"/>
                <w:shadow w:val="0"/>
                <w:sz w:val="22"/>
              </w:rPr>
            </w:pPr>
            <w:r>
              <w:rPr>
                <w:rFonts w:ascii="Times New Roman" w:hAnsi="Times New Roman"/>
                <w:shadow w:val="0"/>
                <w:sz w:val="22"/>
              </w:rPr>
              <w:t>Low-Cost</w:t>
            </w:r>
            <w:r w:rsidR="004B1F51">
              <w:rPr>
                <w:rFonts w:ascii="Times New Roman" w:hAnsi="Times New Roman"/>
                <w:shadow w:val="0"/>
                <w:sz w:val="22"/>
              </w:rPr>
              <w:t xml:space="preserve"> Housing</w:t>
            </w:r>
          </w:p>
        </w:tc>
        <w:tc>
          <w:tcPr>
            <w:tcW w:w="2880" w:type="dxa"/>
          </w:tcPr>
          <w:p w:rsidR="00ED3089" w:rsidRPr="00E0054B" w:rsidRDefault="00ED3089" w:rsidP="008B06ED">
            <w:pPr>
              <w:jc w:val="center"/>
              <w:rPr>
                <w:rFonts w:ascii="Times New Roman" w:hAnsi="Times New Roman"/>
                <w:shadow w:val="0"/>
                <w:sz w:val="22"/>
              </w:rPr>
            </w:pPr>
            <w:r w:rsidRPr="00E0054B">
              <w:rPr>
                <w:rFonts w:ascii="Times New Roman" w:hAnsi="Times New Roman"/>
                <w:shadow w:val="0"/>
                <w:sz w:val="22"/>
              </w:rPr>
              <w:t xml:space="preserve"> 90%</w:t>
            </w:r>
          </w:p>
        </w:tc>
        <w:tc>
          <w:tcPr>
            <w:tcW w:w="3378" w:type="dxa"/>
          </w:tcPr>
          <w:p w:rsidR="00ED3089" w:rsidRPr="00E0054B" w:rsidRDefault="00ED3089" w:rsidP="00ED3089">
            <w:pPr>
              <w:ind w:left="612"/>
              <w:rPr>
                <w:rFonts w:ascii="Times New Roman" w:hAnsi="Times New Roman"/>
                <w:shadow w:val="0"/>
                <w:sz w:val="22"/>
              </w:rPr>
            </w:pPr>
            <w:r w:rsidRPr="00E0054B">
              <w:rPr>
                <w:rFonts w:ascii="Times New Roman" w:hAnsi="Times New Roman"/>
                <w:shadow w:val="0"/>
                <w:sz w:val="22"/>
              </w:rPr>
              <w:t xml:space="preserve">Above </w:t>
            </w:r>
            <w:r w:rsidRPr="00E0054B">
              <w:rPr>
                <w:rFonts w:ascii="Times New Roman" w:hAnsi="Times New Roman"/>
                <w:dstrike/>
                <w:shadow w:val="0"/>
                <w:sz w:val="22"/>
                <w:szCs w:val="22"/>
              </w:rPr>
              <w:t>P</w:t>
            </w:r>
            <w:r>
              <w:rPr>
                <w:rFonts w:ascii="Times New Roman" w:hAnsi="Times New Roman"/>
                <w:shadow w:val="0"/>
                <w:sz w:val="22"/>
              </w:rPr>
              <w:t xml:space="preserve">400,000 to </w:t>
            </w:r>
            <w:r>
              <w:rPr>
                <w:rFonts w:ascii="Times New Roman" w:hAnsi="Times New Roman"/>
                <w:dstrike/>
                <w:shadow w:val="0"/>
                <w:sz w:val="22"/>
                <w:szCs w:val="22"/>
              </w:rPr>
              <w:t>P</w:t>
            </w:r>
            <w:r>
              <w:rPr>
                <w:rFonts w:ascii="Times New Roman" w:hAnsi="Times New Roman"/>
                <w:shadow w:val="0"/>
                <w:sz w:val="22"/>
              </w:rPr>
              <w:t>3.0Mn</w:t>
            </w:r>
          </w:p>
        </w:tc>
      </w:tr>
      <w:tr w:rsidR="00ED3089" w:rsidRPr="00E0054B" w:rsidTr="00471819">
        <w:tc>
          <w:tcPr>
            <w:tcW w:w="2292" w:type="dxa"/>
          </w:tcPr>
          <w:p w:rsidR="00ED3089" w:rsidRPr="00E0054B" w:rsidRDefault="00ED3089" w:rsidP="004B1F51">
            <w:pPr>
              <w:rPr>
                <w:rFonts w:ascii="Times New Roman" w:hAnsi="Times New Roman"/>
                <w:shadow w:val="0"/>
                <w:sz w:val="22"/>
              </w:rPr>
            </w:pPr>
            <w:r>
              <w:rPr>
                <w:rFonts w:ascii="Times New Roman" w:hAnsi="Times New Roman"/>
                <w:shadow w:val="0"/>
                <w:sz w:val="22"/>
              </w:rPr>
              <w:t>Medium-Cost</w:t>
            </w:r>
            <w:r w:rsidR="004B1F51">
              <w:rPr>
                <w:rFonts w:ascii="Times New Roman" w:hAnsi="Times New Roman"/>
                <w:shadow w:val="0"/>
                <w:sz w:val="22"/>
              </w:rPr>
              <w:t xml:space="preserve"> Housing</w:t>
            </w:r>
          </w:p>
        </w:tc>
        <w:tc>
          <w:tcPr>
            <w:tcW w:w="2880" w:type="dxa"/>
          </w:tcPr>
          <w:p w:rsidR="00ED3089" w:rsidRPr="00E0054B" w:rsidRDefault="00ED3089" w:rsidP="008B06ED">
            <w:pPr>
              <w:jc w:val="center"/>
              <w:rPr>
                <w:rFonts w:ascii="Times New Roman" w:hAnsi="Times New Roman"/>
                <w:shadow w:val="0"/>
                <w:sz w:val="22"/>
              </w:rPr>
            </w:pPr>
            <w:r w:rsidRPr="00E0054B">
              <w:rPr>
                <w:rFonts w:ascii="Times New Roman" w:hAnsi="Times New Roman"/>
                <w:shadow w:val="0"/>
                <w:sz w:val="22"/>
              </w:rPr>
              <w:t xml:space="preserve"> 80%</w:t>
            </w:r>
          </w:p>
        </w:tc>
        <w:tc>
          <w:tcPr>
            <w:tcW w:w="3378" w:type="dxa"/>
          </w:tcPr>
          <w:p w:rsidR="00ED3089" w:rsidRPr="00E0054B" w:rsidRDefault="00ED3089" w:rsidP="00ED3089">
            <w:pPr>
              <w:ind w:left="612"/>
              <w:rPr>
                <w:rFonts w:ascii="Times New Roman" w:hAnsi="Times New Roman"/>
                <w:shadow w:val="0"/>
                <w:sz w:val="22"/>
              </w:rPr>
            </w:pPr>
            <w:r w:rsidRPr="00E0054B">
              <w:rPr>
                <w:rFonts w:ascii="Times New Roman" w:hAnsi="Times New Roman"/>
                <w:shadow w:val="0"/>
                <w:sz w:val="22"/>
              </w:rPr>
              <w:t xml:space="preserve">Above </w:t>
            </w:r>
            <w:r w:rsidRPr="00E0054B">
              <w:rPr>
                <w:rFonts w:ascii="Times New Roman" w:hAnsi="Times New Roman"/>
                <w:dstrike/>
                <w:shadow w:val="0"/>
                <w:sz w:val="22"/>
                <w:szCs w:val="22"/>
              </w:rPr>
              <w:t>P</w:t>
            </w:r>
            <w:r>
              <w:rPr>
                <w:rFonts w:ascii="Times New Roman" w:hAnsi="Times New Roman"/>
                <w:shadow w:val="0"/>
                <w:sz w:val="22"/>
              </w:rPr>
              <w:t xml:space="preserve">3.0Mn to </w:t>
            </w:r>
            <w:r>
              <w:rPr>
                <w:rFonts w:ascii="Times New Roman" w:hAnsi="Times New Roman"/>
                <w:dstrike/>
                <w:shadow w:val="0"/>
                <w:sz w:val="22"/>
                <w:szCs w:val="22"/>
              </w:rPr>
              <w:t>P</w:t>
            </w:r>
            <w:r>
              <w:rPr>
                <w:rFonts w:ascii="Times New Roman" w:hAnsi="Times New Roman"/>
                <w:shadow w:val="0"/>
                <w:sz w:val="22"/>
              </w:rPr>
              <w:t>4.0 Mn</w:t>
            </w:r>
          </w:p>
        </w:tc>
      </w:tr>
      <w:tr w:rsidR="00ED3089" w:rsidRPr="00E0054B" w:rsidTr="00471819">
        <w:trPr>
          <w:trHeight w:val="260"/>
        </w:trPr>
        <w:tc>
          <w:tcPr>
            <w:tcW w:w="2292" w:type="dxa"/>
          </w:tcPr>
          <w:p w:rsidR="00ED3089" w:rsidRPr="00E0054B" w:rsidRDefault="00ED3089" w:rsidP="004B1F51">
            <w:pPr>
              <w:rPr>
                <w:rFonts w:ascii="Times New Roman" w:hAnsi="Times New Roman"/>
                <w:shadow w:val="0"/>
                <w:sz w:val="22"/>
              </w:rPr>
            </w:pPr>
            <w:r>
              <w:rPr>
                <w:rFonts w:ascii="Times New Roman" w:hAnsi="Times New Roman"/>
                <w:shadow w:val="0"/>
                <w:sz w:val="22"/>
              </w:rPr>
              <w:t>Open Housing</w:t>
            </w:r>
          </w:p>
        </w:tc>
        <w:tc>
          <w:tcPr>
            <w:tcW w:w="2880" w:type="dxa"/>
          </w:tcPr>
          <w:p w:rsidR="00ED3089" w:rsidRPr="00E0054B" w:rsidRDefault="00ED3089" w:rsidP="008B06ED">
            <w:pPr>
              <w:jc w:val="center"/>
              <w:rPr>
                <w:rFonts w:ascii="Times New Roman" w:hAnsi="Times New Roman"/>
                <w:shadow w:val="0"/>
                <w:sz w:val="22"/>
              </w:rPr>
            </w:pPr>
            <w:r w:rsidRPr="00E0054B">
              <w:rPr>
                <w:rFonts w:ascii="Times New Roman" w:hAnsi="Times New Roman"/>
                <w:shadow w:val="0"/>
                <w:sz w:val="22"/>
              </w:rPr>
              <w:t>70%</w:t>
            </w:r>
          </w:p>
        </w:tc>
        <w:tc>
          <w:tcPr>
            <w:tcW w:w="3378" w:type="dxa"/>
          </w:tcPr>
          <w:p w:rsidR="00ED3089" w:rsidRPr="00E0054B" w:rsidRDefault="00ED3089" w:rsidP="00ED3089">
            <w:pPr>
              <w:ind w:left="612"/>
              <w:rPr>
                <w:rFonts w:ascii="Times New Roman" w:hAnsi="Times New Roman"/>
                <w:shadow w:val="0"/>
                <w:sz w:val="22"/>
              </w:rPr>
            </w:pPr>
            <w:r w:rsidRPr="00E0054B">
              <w:rPr>
                <w:rFonts w:ascii="Times New Roman" w:hAnsi="Times New Roman"/>
                <w:shadow w:val="0"/>
                <w:sz w:val="22"/>
              </w:rPr>
              <w:t xml:space="preserve">Above </w:t>
            </w:r>
            <w:r w:rsidRPr="00E0054B">
              <w:rPr>
                <w:rFonts w:ascii="Times New Roman" w:hAnsi="Times New Roman"/>
                <w:dstrike/>
                <w:shadow w:val="0"/>
                <w:sz w:val="22"/>
                <w:szCs w:val="22"/>
              </w:rPr>
              <w:t>P</w:t>
            </w:r>
            <w:r>
              <w:rPr>
                <w:rFonts w:ascii="Times New Roman" w:hAnsi="Times New Roman"/>
                <w:shadow w:val="0"/>
                <w:sz w:val="22"/>
              </w:rPr>
              <w:t>4.0 Mn</w:t>
            </w:r>
          </w:p>
        </w:tc>
      </w:tr>
    </w:tbl>
    <w:p w:rsidR="008B06ED" w:rsidRPr="00E0054B" w:rsidRDefault="008B06ED" w:rsidP="008B06ED">
      <w:pPr>
        <w:ind w:left="2160"/>
        <w:jc w:val="both"/>
        <w:rPr>
          <w:rFonts w:ascii="Times New Roman" w:hAnsi="Times New Roman"/>
          <w:shadow w:val="0"/>
          <w:sz w:val="16"/>
        </w:rPr>
      </w:pPr>
    </w:p>
    <w:p w:rsidR="00C57394" w:rsidRPr="00414FCB" w:rsidRDefault="008B06ED" w:rsidP="008A5C8B">
      <w:pPr>
        <w:ind w:left="1440"/>
        <w:jc w:val="both"/>
        <w:rPr>
          <w:rFonts w:ascii="Times New Roman" w:hAnsi="Times New Roman"/>
          <w:b/>
          <w:shadow w:val="0"/>
          <w:sz w:val="22"/>
        </w:rPr>
      </w:pPr>
      <w:r w:rsidRPr="00326F31">
        <w:rPr>
          <w:rFonts w:ascii="Times New Roman" w:hAnsi="Times New Roman"/>
          <w:shadow w:val="0"/>
          <w:sz w:val="22"/>
        </w:rPr>
        <w:t xml:space="preserve">of the appraised value of the property subject of the loan based on an appraisal which meets the minimum requirement of the </w:t>
      </w:r>
      <w:r w:rsidR="008D2505" w:rsidRPr="00326F31">
        <w:rPr>
          <w:rFonts w:ascii="Times New Roman" w:hAnsi="Times New Roman"/>
          <w:b/>
          <w:shadow w:val="0"/>
          <w:sz w:val="22"/>
        </w:rPr>
        <w:t>HGC</w:t>
      </w:r>
      <w:r w:rsidRPr="00326F31">
        <w:rPr>
          <w:rFonts w:ascii="Times New Roman" w:hAnsi="Times New Roman"/>
          <w:shadow w:val="0"/>
          <w:sz w:val="22"/>
        </w:rPr>
        <w:t xml:space="preserve">’s appraisal standards hereto attached as </w:t>
      </w:r>
      <w:r w:rsidR="00383008" w:rsidRPr="00326F31">
        <w:rPr>
          <w:rFonts w:ascii="Times New Roman" w:hAnsi="Times New Roman"/>
          <w:b/>
          <w:shadow w:val="0"/>
          <w:sz w:val="22"/>
        </w:rPr>
        <w:t>A</w:t>
      </w:r>
      <w:r w:rsidR="00446708" w:rsidRPr="00326F31">
        <w:rPr>
          <w:rFonts w:ascii="Times New Roman" w:hAnsi="Times New Roman"/>
          <w:b/>
          <w:shadow w:val="0"/>
          <w:sz w:val="22"/>
        </w:rPr>
        <w:t>p</w:t>
      </w:r>
      <w:r w:rsidR="00383008" w:rsidRPr="00326F31">
        <w:rPr>
          <w:rFonts w:ascii="Times New Roman" w:hAnsi="Times New Roman"/>
          <w:b/>
          <w:shadow w:val="0"/>
          <w:sz w:val="22"/>
        </w:rPr>
        <w:t>pendix</w:t>
      </w:r>
      <w:r w:rsidRPr="00326F31">
        <w:rPr>
          <w:rFonts w:ascii="Times New Roman" w:hAnsi="Times New Roman"/>
          <w:b/>
          <w:shadow w:val="0"/>
          <w:sz w:val="22"/>
        </w:rPr>
        <w:t xml:space="preserve"> "</w:t>
      </w:r>
      <w:r w:rsidR="00383008" w:rsidRPr="00326F31">
        <w:rPr>
          <w:rFonts w:ascii="Times New Roman" w:hAnsi="Times New Roman"/>
          <w:b/>
          <w:shadow w:val="0"/>
          <w:sz w:val="22"/>
        </w:rPr>
        <w:t>A</w:t>
      </w:r>
      <w:r w:rsidRPr="00326F31">
        <w:rPr>
          <w:rFonts w:ascii="Times New Roman" w:hAnsi="Times New Roman"/>
          <w:b/>
          <w:shadow w:val="0"/>
          <w:sz w:val="22"/>
        </w:rPr>
        <w:t>"</w:t>
      </w:r>
      <w:r w:rsidR="00C57394" w:rsidRPr="00326F31">
        <w:rPr>
          <w:rFonts w:ascii="Times New Roman" w:hAnsi="Times New Roman"/>
          <w:b/>
          <w:shadow w:val="0"/>
          <w:sz w:val="22"/>
        </w:rPr>
        <w:t>.</w:t>
      </w:r>
    </w:p>
    <w:p w:rsidR="00C57394" w:rsidRDefault="002A5030" w:rsidP="008A5C8B">
      <w:pPr>
        <w:ind w:left="1440"/>
        <w:jc w:val="both"/>
        <w:rPr>
          <w:rFonts w:ascii="Times New Roman" w:hAnsi="Times New Roman"/>
          <w:shadow w:val="0"/>
          <w:sz w:val="22"/>
        </w:rPr>
      </w:pPr>
      <w:r>
        <w:rPr>
          <w:rFonts w:ascii="Times New Roman" w:hAnsi="Times New Roman"/>
          <w:shadow w:val="0"/>
          <w:sz w:val="22"/>
        </w:rPr>
        <w:t xml:space="preserve"> </w:t>
      </w:r>
    </w:p>
    <w:p w:rsidR="00C57394" w:rsidRPr="00E0054B" w:rsidRDefault="00C57394" w:rsidP="00C57394">
      <w:pPr>
        <w:ind w:left="1440"/>
        <w:jc w:val="both"/>
        <w:rPr>
          <w:rFonts w:ascii="Times New Roman" w:hAnsi="Times New Roman"/>
          <w:shadow w:val="0"/>
          <w:sz w:val="22"/>
        </w:rPr>
      </w:pPr>
      <w:r w:rsidRPr="00E0054B">
        <w:rPr>
          <w:rFonts w:ascii="Times New Roman" w:hAnsi="Times New Roman"/>
          <w:shadow w:val="0"/>
          <w:sz w:val="22"/>
        </w:rPr>
        <w:t xml:space="preserve">In the event of call, the </w:t>
      </w:r>
      <w:r w:rsidRPr="008D2505">
        <w:rPr>
          <w:rFonts w:ascii="Times New Roman" w:hAnsi="Times New Roman"/>
          <w:b/>
          <w:shadow w:val="0"/>
          <w:sz w:val="22"/>
        </w:rPr>
        <w:t>HGC</w:t>
      </w:r>
      <w:r w:rsidRPr="00E0054B">
        <w:rPr>
          <w:rFonts w:ascii="Times New Roman" w:hAnsi="Times New Roman"/>
          <w:shadow w:val="0"/>
          <w:sz w:val="22"/>
        </w:rPr>
        <w:t>’s appraisal shall be the basis in the computation of the present LCR. However, if the</w:t>
      </w:r>
      <w:r>
        <w:rPr>
          <w:rFonts w:ascii="Times New Roman" w:hAnsi="Times New Roman"/>
          <w:shadow w:val="0"/>
          <w:sz w:val="22"/>
        </w:rPr>
        <w:t xml:space="preserve"> LCR exceeds </w:t>
      </w:r>
      <w:r w:rsidRPr="008D2505">
        <w:rPr>
          <w:rFonts w:ascii="Times New Roman" w:hAnsi="Times New Roman"/>
          <w:b/>
          <w:shadow w:val="0"/>
          <w:sz w:val="22"/>
        </w:rPr>
        <w:t>HGC</w:t>
      </w:r>
      <w:r>
        <w:rPr>
          <w:rFonts w:ascii="Times New Roman" w:hAnsi="Times New Roman"/>
          <w:shadow w:val="0"/>
          <w:sz w:val="22"/>
        </w:rPr>
        <w:t xml:space="preserve">’s requirement, only then shall the </w:t>
      </w:r>
      <w:r w:rsidRPr="008D2505">
        <w:rPr>
          <w:rFonts w:ascii="Times New Roman" w:hAnsi="Times New Roman"/>
          <w:b/>
          <w:shadow w:val="0"/>
          <w:sz w:val="22"/>
        </w:rPr>
        <w:t>CLIENT</w:t>
      </w:r>
      <w:r>
        <w:rPr>
          <w:rFonts w:ascii="Times New Roman" w:hAnsi="Times New Roman"/>
          <w:shadow w:val="0"/>
          <w:sz w:val="22"/>
        </w:rPr>
        <w:t xml:space="preserve">’s appraisal be adopted, provided that the difference </w:t>
      </w:r>
      <w:r w:rsidR="00383008">
        <w:rPr>
          <w:rFonts w:ascii="Times New Roman" w:hAnsi="Times New Roman"/>
          <w:shadow w:val="0"/>
          <w:sz w:val="22"/>
        </w:rPr>
        <w:t>of the two</w:t>
      </w:r>
      <w:r>
        <w:rPr>
          <w:rFonts w:ascii="Times New Roman" w:hAnsi="Times New Roman"/>
          <w:shadow w:val="0"/>
          <w:sz w:val="22"/>
        </w:rPr>
        <w:t xml:space="preserve"> appraisal</w:t>
      </w:r>
      <w:r w:rsidR="00383008">
        <w:rPr>
          <w:rFonts w:ascii="Times New Roman" w:hAnsi="Times New Roman"/>
          <w:shadow w:val="0"/>
          <w:sz w:val="22"/>
        </w:rPr>
        <w:t>s</w:t>
      </w:r>
      <w:r>
        <w:rPr>
          <w:rFonts w:ascii="Times New Roman" w:hAnsi="Times New Roman"/>
          <w:shadow w:val="0"/>
          <w:sz w:val="22"/>
        </w:rPr>
        <w:t xml:space="preserve"> does not exceed twenty percent (20%). Should the difference in appraisal exceed</w:t>
      </w:r>
      <w:r w:rsidR="009E59F2">
        <w:rPr>
          <w:rFonts w:ascii="Times New Roman" w:hAnsi="Times New Roman"/>
          <w:shadow w:val="0"/>
          <w:sz w:val="22"/>
        </w:rPr>
        <w:t xml:space="preserve"> </w:t>
      </w:r>
      <w:r>
        <w:rPr>
          <w:rFonts w:ascii="Times New Roman" w:hAnsi="Times New Roman"/>
          <w:shadow w:val="0"/>
          <w:sz w:val="22"/>
        </w:rPr>
        <w:t xml:space="preserve">twenty percent (20%), </w:t>
      </w:r>
      <w:r w:rsidRPr="008D2505">
        <w:rPr>
          <w:rFonts w:ascii="Times New Roman" w:hAnsi="Times New Roman"/>
          <w:b/>
          <w:shadow w:val="0"/>
          <w:sz w:val="22"/>
        </w:rPr>
        <w:t>HGC</w:t>
      </w:r>
      <w:r>
        <w:rPr>
          <w:rFonts w:ascii="Times New Roman" w:hAnsi="Times New Roman"/>
          <w:shadow w:val="0"/>
          <w:sz w:val="22"/>
        </w:rPr>
        <w:t xml:space="preserve"> shall </w:t>
      </w:r>
      <w:r w:rsidR="009E59F2">
        <w:rPr>
          <w:rFonts w:ascii="Times New Roman" w:hAnsi="Times New Roman"/>
          <w:shadow w:val="0"/>
          <w:sz w:val="22"/>
        </w:rPr>
        <w:t>deny</w:t>
      </w:r>
      <w:r>
        <w:rPr>
          <w:rFonts w:ascii="Times New Roman" w:hAnsi="Times New Roman"/>
          <w:shadow w:val="0"/>
          <w:sz w:val="22"/>
        </w:rPr>
        <w:t xml:space="preserve"> payment of the claim.</w:t>
      </w:r>
    </w:p>
    <w:p w:rsidR="00C57394" w:rsidRDefault="00C57394" w:rsidP="008A5C8B">
      <w:pPr>
        <w:ind w:left="1440"/>
        <w:jc w:val="both"/>
        <w:rPr>
          <w:rFonts w:ascii="Times New Roman" w:hAnsi="Times New Roman"/>
          <w:shadow w:val="0"/>
          <w:sz w:val="22"/>
        </w:rPr>
      </w:pPr>
    </w:p>
    <w:p w:rsidR="00201F27" w:rsidRDefault="00C57394" w:rsidP="00FA2B03">
      <w:pPr>
        <w:numPr>
          <w:ilvl w:val="2"/>
          <w:numId w:val="5"/>
        </w:numPr>
        <w:tabs>
          <w:tab w:val="left" w:pos="0"/>
        </w:tabs>
        <w:jc w:val="both"/>
        <w:rPr>
          <w:rFonts w:ascii="Times New Roman" w:hAnsi="Times New Roman"/>
          <w:shadow w:val="0"/>
          <w:sz w:val="22"/>
        </w:rPr>
      </w:pPr>
      <w:r w:rsidRPr="00844F88">
        <w:rPr>
          <w:rFonts w:ascii="Times New Roman" w:hAnsi="Times New Roman"/>
          <w:b/>
          <w:shadow w:val="0"/>
          <w:sz w:val="22"/>
        </w:rPr>
        <w:t>Monthly Amortizations:</w:t>
      </w:r>
      <w:r w:rsidRPr="00844F88">
        <w:rPr>
          <w:rFonts w:ascii="Times New Roman" w:hAnsi="Times New Roman"/>
          <w:shadow w:val="0"/>
          <w:sz w:val="22"/>
        </w:rPr>
        <w:t xml:space="preserve"> The retail loan documents should specify </w:t>
      </w:r>
      <w:r w:rsidR="00511501" w:rsidRPr="00844F88">
        <w:rPr>
          <w:rFonts w:ascii="Times New Roman" w:hAnsi="Times New Roman"/>
          <w:shadow w:val="0"/>
          <w:sz w:val="22"/>
        </w:rPr>
        <w:t xml:space="preserve">that </w:t>
      </w:r>
      <w:r w:rsidRPr="00844F88">
        <w:rPr>
          <w:rFonts w:ascii="Times New Roman" w:hAnsi="Times New Roman"/>
          <w:shadow w:val="0"/>
          <w:sz w:val="22"/>
        </w:rPr>
        <w:t>loan amortizations must be made on or before the</w:t>
      </w:r>
      <w:r w:rsidR="00511501" w:rsidRPr="00844F88">
        <w:rPr>
          <w:rFonts w:ascii="Times New Roman" w:hAnsi="Times New Roman"/>
          <w:shadow w:val="0"/>
          <w:sz w:val="22"/>
        </w:rPr>
        <w:t xml:space="preserve"> due date</w:t>
      </w:r>
      <w:r w:rsidRPr="00844F88">
        <w:rPr>
          <w:rFonts w:ascii="Times New Roman" w:hAnsi="Times New Roman"/>
          <w:shadow w:val="0"/>
          <w:sz w:val="22"/>
        </w:rPr>
        <w:t>.</w:t>
      </w:r>
      <w:r w:rsidR="00511501" w:rsidRPr="00844F88">
        <w:rPr>
          <w:rFonts w:ascii="Times New Roman" w:hAnsi="Times New Roman"/>
          <w:shadow w:val="0"/>
          <w:sz w:val="22"/>
        </w:rPr>
        <w:t xml:space="preserve"> </w:t>
      </w:r>
      <w:r w:rsidRPr="00844F88">
        <w:rPr>
          <w:rFonts w:ascii="Times New Roman" w:hAnsi="Times New Roman"/>
          <w:shadow w:val="0"/>
          <w:sz w:val="22"/>
        </w:rPr>
        <w:t>T</w:t>
      </w:r>
      <w:r w:rsidR="002A5030" w:rsidRPr="00844F88">
        <w:rPr>
          <w:rFonts w:ascii="Times New Roman" w:hAnsi="Times New Roman"/>
          <w:shadow w:val="0"/>
          <w:sz w:val="22"/>
        </w:rPr>
        <w:t xml:space="preserve">he gross monthly payment/amortization of the </w:t>
      </w:r>
      <w:r w:rsidR="0068219A" w:rsidRPr="00844F88">
        <w:rPr>
          <w:rFonts w:ascii="Times New Roman" w:hAnsi="Times New Roman"/>
          <w:shadow w:val="0"/>
          <w:sz w:val="22"/>
        </w:rPr>
        <w:t xml:space="preserve">Mortgagor or </w:t>
      </w:r>
      <w:r w:rsidR="00742B67" w:rsidRPr="00844F88">
        <w:rPr>
          <w:rFonts w:ascii="Times New Roman" w:hAnsi="Times New Roman"/>
          <w:shadow w:val="0"/>
          <w:sz w:val="22"/>
        </w:rPr>
        <w:t>B</w:t>
      </w:r>
      <w:r w:rsidR="0068219A" w:rsidRPr="00844F88">
        <w:rPr>
          <w:rFonts w:ascii="Times New Roman" w:hAnsi="Times New Roman"/>
          <w:shadow w:val="0"/>
          <w:sz w:val="22"/>
        </w:rPr>
        <w:t>orrower</w:t>
      </w:r>
      <w:r w:rsidR="002A5030" w:rsidRPr="00844F88">
        <w:rPr>
          <w:rFonts w:ascii="Times New Roman" w:hAnsi="Times New Roman"/>
          <w:shadow w:val="0"/>
          <w:sz w:val="22"/>
        </w:rPr>
        <w:t xml:space="preserve"> </w:t>
      </w:r>
      <w:r w:rsidRPr="00844F88">
        <w:rPr>
          <w:rFonts w:ascii="Times New Roman" w:hAnsi="Times New Roman"/>
          <w:shadow w:val="0"/>
          <w:sz w:val="22"/>
        </w:rPr>
        <w:t xml:space="preserve">should </w:t>
      </w:r>
      <w:r w:rsidR="002A5030" w:rsidRPr="00844F88">
        <w:rPr>
          <w:rFonts w:ascii="Times New Roman" w:hAnsi="Times New Roman"/>
          <w:shadow w:val="0"/>
          <w:sz w:val="22"/>
        </w:rPr>
        <w:t xml:space="preserve">not exceed </w:t>
      </w:r>
      <w:r w:rsidR="00992B7B">
        <w:rPr>
          <w:rFonts w:ascii="Times New Roman" w:hAnsi="Times New Roman"/>
          <w:shadow w:val="0"/>
          <w:sz w:val="22"/>
        </w:rPr>
        <w:t>fo</w:t>
      </w:r>
      <w:r w:rsidR="002A5030" w:rsidRPr="00844F88">
        <w:rPr>
          <w:rFonts w:ascii="Times New Roman" w:hAnsi="Times New Roman"/>
          <w:shadow w:val="0"/>
          <w:sz w:val="22"/>
        </w:rPr>
        <w:t>rty percent (</w:t>
      </w:r>
      <w:r w:rsidR="00992B7B">
        <w:rPr>
          <w:rFonts w:ascii="Times New Roman" w:hAnsi="Times New Roman"/>
          <w:shadow w:val="0"/>
          <w:sz w:val="22"/>
        </w:rPr>
        <w:t>4</w:t>
      </w:r>
      <w:r w:rsidR="002A5030" w:rsidRPr="00844F88">
        <w:rPr>
          <w:rFonts w:ascii="Times New Roman" w:hAnsi="Times New Roman"/>
          <w:shadow w:val="0"/>
          <w:sz w:val="22"/>
        </w:rPr>
        <w:t>0%) of his</w:t>
      </w:r>
      <w:r w:rsidRPr="00844F88">
        <w:rPr>
          <w:rFonts w:ascii="Times New Roman" w:hAnsi="Times New Roman"/>
          <w:shadow w:val="0"/>
          <w:sz w:val="22"/>
        </w:rPr>
        <w:t>/her</w:t>
      </w:r>
      <w:r w:rsidR="002A5030" w:rsidRPr="00844F88">
        <w:rPr>
          <w:rFonts w:ascii="Times New Roman" w:hAnsi="Times New Roman"/>
          <w:shadow w:val="0"/>
          <w:sz w:val="22"/>
        </w:rPr>
        <w:t xml:space="preserve"> </w:t>
      </w:r>
      <w:r w:rsidR="00844F88">
        <w:rPr>
          <w:rFonts w:ascii="Times New Roman" w:hAnsi="Times New Roman"/>
          <w:shadow w:val="0"/>
          <w:sz w:val="22"/>
        </w:rPr>
        <w:t>N</w:t>
      </w:r>
      <w:r w:rsidR="002A5030" w:rsidRPr="00844F88">
        <w:rPr>
          <w:rFonts w:ascii="Times New Roman" w:hAnsi="Times New Roman"/>
          <w:shadow w:val="0"/>
          <w:sz w:val="22"/>
        </w:rPr>
        <w:t xml:space="preserve">et </w:t>
      </w:r>
      <w:r w:rsidR="00844F88">
        <w:rPr>
          <w:rFonts w:ascii="Times New Roman" w:hAnsi="Times New Roman"/>
          <w:shadow w:val="0"/>
          <w:sz w:val="22"/>
        </w:rPr>
        <w:t>D</w:t>
      </w:r>
      <w:r w:rsidR="002A5030" w:rsidRPr="00844F88">
        <w:rPr>
          <w:rFonts w:ascii="Times New Roman" w:hAnsi="Times New Roman"/>
          <w:shadow w:val="0"/>
          <w:sz w:val="22"/>
        </w:rPr>
        <w:t xml:space="preserve">isposable </w:t>
      </w:r>
      <w:r w:rsidR="00844F88">
        <w:rPr>
          <w:rFonts w:ascii="Times New Roman" w:hAnsi="Times New Roman"/>
          <w:shadow w:val="0"/>
          <w:sz w:val="22"/>
        </w:rPr>
        <w:t>I</w:t>
      </w:r>
      <w:r w:rsidR="002A5030" w:rsidRPr="00844F88">
        <w:rPr>
          <w:rFonts w:ascii="Times New Roman" w:hAnsi="Times New Roman"/>
          <w:shadow w:val="0"/>
          <w:sz w:val="22"/>
        </w:rPr>
        <w:t xml:space="preserve">ncome. </w:t>
      </w:r>
    </w:p>
    <w:p w:rsidR="00844F88" w:rsidRPr="00844F88" w:rsidRDefault="00844F88" w:rsidP="00840E03">
      <w:pPr>
        <w:tabs>
          <w:tab w:val="left" w:pos="0"/>
        </w:tabs>
        <w:ind w:left="1440"/>
        <w:jc w:val="both"/>
        <w:rPr>
          <w:rFonts w:ascii="Times New Roman" w:hAnsi="Times New Roman"/>
          <w:shadow w:val="0"/>
          <w:sz w:val="22"/>
        </w:rPr>
      </w:pPr>
    </w:p>
    <w:p w:rsidR="00DE38B9" w:rsidRPr="00E0054B" w:rsidRDefault="00C57394" w:rsidP="00C57394">
      <w:pPr>
        <w:numPr>
          <w:ilvl w:val="2"/>
          <w:numId w:val="5"/>
        </w:numPr>
        <w:tabs>
          <w:tab w:val="left" w:pos="0"/>
        </w:tabs>
        <w:jc w:val="both"/>
        <w:rPr>
          <w:rFonts w:ascii="Times New Roman" w:hAnsi="Times New Roman"/>
          <w:shadow w:val="0"/>
          <w:sz w:val="22"/>
          <w:szCs w:val="22"/>
        </w:rPr>
      </w:pPr>
      <w:r w:rsidRPr="00C57394">
        <w:rPr>
          <w:rFonts w:ascii="Times New Roman" w:hAnsi="Times New Roman"/>
          <w:b/>
          <w:shadow w:val="0"/>
          <w:sz w:val="22"/>
          <w:szCs w:val="22"/>
        </w:rPr>
        <w:t>Downpayment</w:t>
      </w:r>
      <w:r>
        <w:rPr>
          <w:rFonts w:ascii="Times New Roman" w:hAnsi="Times New Roman"/>
          <w:b/>
          <w:shadow w:val="0"/>
          <w:sz w:val="22"/>
          <w:szCs w:val="22"/>
        </w:rPr>
        <w:t>:</w:t>
      </w:r>
      <w:r>
        <w:rPr>
          <w:rFonts w:ascii="Times New Roman" w:hAnsi="Times New Roman"/>
          <w:shadow w:val="0"/>
          <w:sz w:val="22"/>
          <w:szCs w:val="22"/>
        </w:rPr>
        <w:t xml:space="preserve"> </w:t>
      </w:r>
      <w:r w:rsidR="002A5030">
        <w:rPr>
          <w:rFonts w:ascii="Times New Roman" w:hAnsi="Times New Roman"/>
          <w:shadow w:val="0"/>
          <w:sz w:val="22"/>
          <w:szCs w:val="22"/>
        </w:rPr>
        <w:t xml:space="preserve">The CTS </w:t>
      </w:r>
      <w:r w:rsidR="002A5030" w:rsidRPr="00C57394">
        <w:rPr>
          <w:rFonts w:ascii="Times New Roman" w:hAnsi="Times New Roman"/>
          <w:shadow w:val="0"/>
          <w:sz w:val="22"/>
        </w:rPr>
        <w:t>accounts</w:t>
      </w:r>
      <w:r w:rsidR="002A5030">
        <w:rPr>
          <w:rFonts w:ascii="Times New Roman" w:hAnsi="Times New Roman"/>
          <w:shadow w:val="0"/>
          <w:sz w:val="22"/>
          <w:szCs w:val="22"/>
        </w:rPr>
        <w:t xml:space="preserve"> should have paid the minimum equity or downpayment as follows:</w:t>
      </w:r>
    </w:p>
    <w:p w:rsidR="00DE38B9" w:rsidRDefault="00DE38B9" w:rsidP="00DE38B9">
      <w:pPr>
        <w:ind w:left="1440"/>
        <w:jc w:val="both"/>
        <w:rPr>
          <w:rFonts w:ascii="Times New Roman" w:hAnsi="Times New Roman"/>
          <w:shadow w:val="0"/>
          <w:sz w:val="22"/>
          <w:szCs w:val="22"/>
        </w:rPr>
      </w:pPr>
    </w:p>
    <w:p w:rsidR="00B451F2" w:rsidRDefault="00B451F2" w:rsidP="00DE38B9">
      <w:pPr>
        <w:ind w:left="1440"/>
        <w:jc w:val="both"/>
        <w:rPr>
          <w:rFonts w:ascii="Times New Roman" w:hAnsi="Times New Roman"/>
          <w:shadow w:val="0"/>
          <w:sz w:val="22"/>
          <w:szCs w:val="22"/>
        </w:rPr>
      </w:pPr>
    </w:p>
    <w:p w:rsidR="00B451F2" w:rsidRDefault="00B451F2" w:rsidP="00DE38B9">
      <w:pPr>
        <w:ind w:left="1440"/>
        <w:jc w:val="both"/>
        <w:rPr>
          <w:rFonts w:ascii="Times New Roman" w:hAnsi="Times New Roman"/>
          <w:shadow w:val="0"/>
          <w:sz w:val="22"/>
          <w:szCs w:val="22"/>
        </w:rPr>
      </w:pPr>
    </w:p>
    <w:p w:rsidR="00B451F2" w:rsidRDefault="00B451F2" w:rsidP="00DE38B9">
      <w:pPr>
        <w:ind w:left="1440"/>
        <w:jc w:val="both"/>
        <w:rPr>
          <w:rFonts w:ascii="Times New Roman" w:hAnsi="Times New Roman"/>
          <w:shadow w:val="0"/>
          <w:sz w:val="22"/>
          <w:szCs w:val="22"/>
        </w:rPr>
      </w:pPr>
    </w:p>
    <w:p w:rsidR="00B451F2" w:rsidRPr="00E0054B" w:rsidRDefault="00B451F2" w:rsidP="00DE38B9">
      <w:pPr>
        <w:ind w:left="1440"/>
        <w:jc w:val="both"/>
        <w:rPr>
          <w:rFonts w:ascii="Times New Roman" w:hAnsi="Times New Roman"/>
          <w:shadow w:val="0"/>
          <w:sz w:val="22"/>
          <w:szCs w:val="22"/>
        </w:rPr>
      </w:pPr>
    </w:p>
    <w:tbl>
      <w:tblPr>
        <w:tblW w:w="7848"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3749"/>
        <w:gridCol w:w="1831"/>
      </w:tblGrid>
      <w:tr w:rsidR="00DE38B9" w:rsidRPr="00E0054B" w:rsidTr="00C21BB3">
        <w:tc>
          <w:tcPr>
            <w:tcW w:w="2268" w:type="dxa"/>
          </w:tcPr>
          <w:p w:rsidR="00DE38B9" w:rsidRPr="00E0054B" w:rsidRDefault="002A5030" w:rsidP="00C21BB3">
            <w:pPr>
              <w:pStyle w:val="BodyTextIndent3"/>
              <w:ind w:left="0" w:firstLine="0"/>
              <w:jc w:val="center"/>
              <w:rPr>
                <w:rFonts w:ascii="Times New Roman" w:hAnsi="Times New Roman"/>
                <w:shadow w:val="0"/>
                <w:sz w:val="22"/>
              </w:rPr>
            </w:pPr>
            <w:r>
              <w:rPr>
                <w:rFonts w:ascii="Times New Roman" w:hAnsi="Times New Roman"/>
                <w:shadow w:val="0"/>
                <w:sz w:val="22"/>
              </w:rPr>
              <w:t>Type of  Housing Package</w:t>
            </w:r>
          </w:p>
        </w:tc>
        <w:tc>
          <w:tcPr>
            <w:tcW w:w="3749" w:type="dxa"/>
          </w:tcPr>
          <w:p w:rsidR="00DE38B9" w:rsidRPr="00E0054B" w:rsidRDefault="002A5030" w:rsidP="009D462A">
            <w:pPr>
              <w:pStyle w:val="BodyTextIndent3"/>
              <w:ind w:left="0" w:firstLine="0"/>
              <w:jc w:val="center"/>
              <w:rPr>
                <w:rFonts w:ascii="Times New Roman" w:hAnsi="Times New Roman"/>
                <w:shadow w:val="0"/>
                <w:sz w:val="22"/>
              </w:rPr>
            </w:pPr>
            <w:r>
              <w:rPr>
                <w:rFonts w:ascii="Times New Roman" w:hAnsi="Times New Roman"/>
                <w:shadow w:val="0"/>
                <w:sz w:val="22"/>
              </w:rPr>
              <w:t>Loan Ceiling</w:t>
            </w:r>
          </w:p>
        </w:tc>
        <w:tc>
          <w:tcPr>
            <w:tcW w:w="1831" w:type="dxa"/>
          </w:tcPr>
          <w:p w:rsidR="00DE38B9" w:rsidRPr="00E0054B" w:rsidRDefault="002A5030" w:rsidP="007011E5">
            <w:pPr>
              <w:pStyle w:val="BodyTextIndent3"/>
              <w:ind w:left="0" w:firstLine="0"/>
              <w:jc w:val="center"/>
              <w:rPr>
                <w:rFonts w:ascii="Times New Roman" w:hAnsi="Times New Roman"/>
                <w:shadow w:val="0"/>
                <w:sz w:val="22"/>
              </w:rPr>
            </w:pPr>
            <w:r>
              <w:rPr>
                <w:rFonts w:ascii="Times New Roman" w:hAnsi="Times New Roman"/>
                <w:shadow w:val="0"/>
                <w:sz w:val="22"/>
              </w:rPr>
              <w:t>Minimum Equity or Downpayment</w:t>
            </w:r>
          </w:p>
        </w:tc>
      </w:tr>
      <w:tr w:rsidR="00DE38B9" w:rsidRPr="00E0054B" w:rsidTr="00C21BB3">
        <w:tc>
          <w:tcPr>
            <w:tcW w:w="2268" w:type="dxa"/>
          </w:tcPr>
          <w:p w:rsidR="00DE38B9" w:rsidRPr="00E0054B" w:rsidRDefault="00DE38B9" w:rsidP="00C21BB3">
            <w:pPr>
              <w:pStyle w:val="BodyTextIndent3"/>
              <w:ind w:left="0" w:firstLine="0"/>
              <w:rPr>
                <w:rFonts w:ascii="Times New Roman" w:hAnsi="Times New Roman"/>
                <w:shadow w:val="0"/>
                <w:sz w:val="22"/>
              </w:rPr>
            </w:pPr>
            <w:r w:rsidRPr="00E0054B">
              <w:rPr>
                <w:rFonts w:ascii="Times New Roman" w:hAnsi="Times New Roman"/>
                <w:shadow w:val="0"/>
                <w:sz w:val="22"/>
              </w:rPr>
              <w:t>Socialized housing</w:t>
            </w:r>
          </w:p>
        </w:tc>
        <w:tc>
          <w:tcPr>
            <w:tcW w:w="3749" w:type="dxa"/>
          </w:tcPr>
          <w:p w:rsidR="00DE38B9" w:rsidRPr="00E0054B" w:rsidRDefault="00DE38B9" w:rsidP="00C21BB3">
            <w:pPr>
              <w:pStyle w:val="BodyTextIndent3"/>
              <w:ind w:left="0" w:firstLine="0"/>
              <w:rPr>
                <w:rFonts w:ascii="Times New Roman" w:hAnsi="Times New Roman"/>
                <w:shadow w:val="0"/>
                <w:sz w:val="22"/>
              </w:rPr>
            </w:pPr>
            <w:r w:rsidRPr="00E0054B">
              <w:rPr>
                <w:rFonts w:ascii="Times New Roman" w:hAnsi="Times New Roman"/>
                <w:shadow w:val="0"/>
                <w:sz w:val="22"/>
              </w:rPr>
              <w:t>P400,000 and below</w:t>
            </w:r>
          </w:p>
        </w:tc>
        <w:tc>
          <w:tcPr>
            <w:tcW w:w="1831" w:type="dxa"/>
          </w:tcPr>
          <w:p w:rsidR="00DE38B9" w:rsidRPr="00E0054B" w:rsidRDefault="002A5030" w:rsidP="00DE38B9">
            <w:pPr>
              <w:pStyle w:val="BodyTextIndent3"/>
              <w:ind w:left="0" w:firstLine="0"/>
              <w:jc w:val="center"/>
              <w:rPr>
                <w:rFonts w:ascii="Times New Roman" w:hAnsi="Times New Roman"/>
                <w:shadow w:val="0"/>
                <w:sz w:val="22"/>
              </w:rPr>
            </w:pPr>
            <w:r>
              <w:rPr>
                <w:rFonts w:ascii="Times New Roman" w:hAnsi="Times New Roman"/>
                <w:shadow w:val="0"/>
                <w:sz w:val="22"/>
              </w:rPr>
              <w:t>10%</w:t>
            </w:r>
          </w:p>
        </w:tc>
      </w:tr>
      <w:tr w:rsidR="00DE38B9" w:rsidRPr="00E0054B" w:rsidTr="00C21BB3">
        <w:tc>
          <w:tcPr>
            <w:tcW w:w="2268" w:type="dxa"/>
          </w:tcPr>
          <w:p w:rsidR="00DE38B9" w:rsidRPr="00E0054B" w:rsidRDefault="00DE38B9" w:rsidP="00C21BB3">
            <w:pPr>
              <w:pStyle w:val="BodyTextIndent3"/>
              <w:ind w:left="0" w:firstLine="0"/>
              <w:rPr>
                <w:rFonts w:ascii="Times New Roman" w:hAnsi="Times New Roman"/>
                <w:shadow w:val="0"/>
                <w:sz w:val="22"/>
              </w:rPr>
            </w:pPr>
            <w:r w:rsidRPr="00E0054B">
              <w:rPr>
                <w:rFonts w:ascii="Times New Roman" w:hAnsi="Times New Roman"/>
                <w:shadow w:val="0"/>
                <w:sz w:val="22"/>
              </w:rPr>
              <w:t>Low-cost housing</w:t>
            </w:r>
          </w:p>
        </w:tc>
        <w:tc>
          <w:tcPr>
            <w:tcW w:w="3749" w:type="dxa"/>
          </w:tcPr>
          <w:p w:rsidR="00DE38B9" w:rsidRPr="00E0054B" w:rsidRDefault="00DE38B9" w:rsidP="000539AA">
            <w:pPr>
              <w:pStyle w:val="BodyTextIndent3"/>
              <w:ind w:left="0" w:firstLine="0"/>
              <w:rPr>
                <w:rFonts w:ascii="Times New Roman" w:hAnsi="Times New Roman"/>
                <w:shadow w:val="0"/>
                <w:sz w:val="22"/>
              </w:rPr>
            </w:pPr>
            <w:r w:rsidRPr="00E0054B">
              <w:rPr>
                <w:rFonts w:ascii="Times New Roman" w:hAnsi="Times New Roman"/>
                <w:shadow w:val="0"/>
                <w:sz w:val="22"/>
              </w:rPr>
              <w:t xml:space="preserve">Above P400,000 up to P3.0Mn </w:t>
            </w:r>
          </w:p>
        </w:tc>
        <w:tc>
          <w:tcPr>
            <w:tcW w:w="1831" w:type="dxa"/>
          </w:tcPr>
          <w:p w:rsidR="00DE38B9" w:rsidRPr="00E0054B" w:rsidRDefault="002A5030" w:rsidP="00DE38B9">
            <w:pPr>
              <w:pStyle w:val="BodyTextIndent3"/>
              <w:ind w:left="0" w:firstLine="0"/>
              <w:jc w:val="center"/>
              <w:rPr>
                <w:rFonts w:ascii="Times New Roman" w:hAnsi="Times New Roman"/>
                <w:shadow w:val="0"/>
                <w:sz w:val="22"/>
              </w:rPr>
            </w:pPr>
            <w:r>
              <w:rPr>
                <w:rFonts w:ascii="Times New Roman" w:hAnsi="Times New Roman"/>
                <w:shadow w:val="0"/>
                <w:sz w:val="22"/>
              </w:rPr>
              <w:t>10%</w:t>
            </w:r>
          </w:p>
        </w:tc>
      </w:tr>
      <w:tr w:rsidR="00DE38B9" w:rsidRPr="00E0054B" w:rsidTr="00C21BB3">
        <w:tc>
          <w:tcPr>
            <w:tcW w:w="2268" w:type="dxa"/>
          </w:tcPr>
          <w:p w:rsidR="00DE38B9" w:rsidRPr="00E0054B" w:rsidRDefault="00DE38B9" w:rsidP="00C21BB3">
            <w:pPr>
              <w:pStyle w:val="BodyTextIndent3"/>
              <w:ind w:left="0" w:firstLine="0"/>
              <w:rPr>
                <w:rFonts w:ascii="Times New Roman" w:hAnsi="Times New Roman"/>
                <w:shadow w:val="0"/>
                <w:sz w:val="22"/>
              </w:rPr>
            </w:pPr>
            <w:r w:rsidRPr="00E0054B">
              <w:rPr>
                <w:rFonts w:ascii="Times New Roman" w:hAnsi="Times New Roman"/>
                <w:shadow w:val="0"/>
                <w:sz w:val="22"/>
              </w:rPr>
              <w:t>Medium-cost housing</w:t>
            </w:r>
          </w:p>
        </w:tc>
        <w:tc>
          <w:tcPr>
            <w:tcW w:w="3749" w:type="dxa"/>
          </w:tcPr>
          <w:p w:rsidR="00DE38B9" w:rsidRPr="00E0054B" w:rsidRDefault="00DE38B9" w:rsidP="000539AA">
            <w:pPr>
              <w:pStyle w:val="BodyTextIndent3"/>
              <w:ind w:left="0" w:firstLine="0"/>
              <w:rPr>
                <w:rFonts w:ascii="Times New Roman" w:hAnsi="Times New Roman"/>
                <w:shadow w:val="0"/>
                <w:sz w:val="22"/>
              </w:rPr>
            </w:pPr>
            <w:r w:rsidRPr="00E0054B">
              <w:rPr>
                <w:rFonts w:ascii="Times New Roman" w:hAnsi="Times New Roman"/>
                <w:shadow w:val="0"/>
                <w:sz w:val="22"/>
              </w:rPr>
              <w:t>Above P3.0Mn up to P</w:t>
            </w:r>
            <w:r w:rsidR="0042349F" w:rsidRPr="00E0054B">
              <w:rPr>
                <w:rFonts w:ascii="Times New Roman" w:hAnsi="Times New Roman"/>
                <w:shadow w:val="0"/>
                <w:sz w:val="22"/>
              </w:rPr>
              <w:t>4</w:t>
            </w:r>
            <w:r w:rsidR="002A5030">
              <w:rPr>
                <w:rFonts w:ascii="Times New Roman" w:hAnsi="Times New Roman"/>
                <w:shadow w:val="0"/>
                <w:sz w:val="22"/>
              </w:rPr>
              <w:t>.0Mn</w:t>
            </w:r>
          </w:p>
        </w:tc>
        <w:tc>
          <w:tcPr>
            <w:tcW w:w="1831" w:type="dxa"/>
          </w:tcPr>
          <w:p w:rsidR="00DE38B9" w:rsidRPr="00E0054B" w:rsidRDefault="002A5030" w:rsidP="00DE38B9">
            <w:pPr>
              <w:pStyle w:val="BodyTextIndent3"/>
              <w:ind w:left="0" w:firstLine="0"/>
              <w:jc w:val="center"/>
              <w:rPr>
                <w:rFonts w:ascii="Times New Roman" w:hAnsi="Times New Roman"/>
                <w:shadow w:val="0"/>
                <w:sz w:val="22"/>
              </w:rPr>
            </w:pPr>
            <w:r>
              <w:rPr>
                <w:rFonts w:ascii="Times New Roman" w:hAnsi="Times New Roman"/>
                <w:shadow w:val="0"/>
                <w:sz w:val="22"/>
              </w:rPr>
              <w:t>20%</w:t>
            </w:r>
          </w:p>
        </w:tc>
      </w:tr>
      <w:tr w:rsidR="00DE38B9" w:rsidRPr="00E0054B" w:rsidTr="00C21BB3">
        <w:tc>
          <w:tcPr>
            <w:tcW w:w="2268" w:type="dxa"/>
          </w:tcPr>
          <w:p w:rsidR="00DE38B9" w:rsidRPr="00E0054B" w:rsidRDefault="00DE38B9" w:rsidP="00C21BB3">
            <w:pPr>
              <w:pStyle w:val="BodyTextIndent3"/>
              <w:ind w:left="0" w:firstLine="0"/>
              <w:rPr>
                <w:rFonts w:ascii="Times New Roman" w:hAnsi="Times New Roman"/>
                <w:shadow w:val="0"/>
                <w:sz w:val="22"/>
              </w:rPr>
            </w:pPr>
            <w:r w:rsidRPr="00E0054B">
              <w:rPr>
                <w:rFonts w:ascii="Times New Roman" w:hAnsi="Times New Roman"/>
                <w:shadow w:val="0"/>
                <w:sz w:val="22"/>
              </w:rPr>
              <w:t>Open Housing</w:t>
            </w:r>
          </w:p>
        </w:tc>
        <w:tc>
          <w:tcPr>
            <w:tcW w:w="3749" w:type="dxa"/>
          </w:tcPr>
          <w:p w:rsidR="00DE38B9" w:rsidRPr="00E0054B" w:rsidRDefault="00DE38B9" w:rsidP="000539AA">
            <w:pPr>
              <w:pStyle w:val="BodyTextIndent3"/>
              <w:ind w:left="0" w:firstLine="0"/>
              <w:rPr>
                <w:rFonts w:ascii="Times New Roman" w:hAnsi="Times New Roman"/>
                <w:shadow w:val="0"/>
                <w:sz w:val="22"/>
              </w:rPr>
            </w:pPr>
            <w:r w:rsidRPr="00E0054B">
              <w:rPr>
                <w:rFonts w:ascii="Times New Roman" w:hAnsi="Times New Roman"/>
                <w:shadow w:val="0"/>
                <w:sz w:val="22"/>
              </w:rPr>
              <w:t>Above P4.0Mn</w:t>
            </w:r>
          </w:p>
        </w:tc>
        <w:tc>
          <w:tcPr>
            <w:tcW w:w="1831" w:type="dxa"/>
          </w:tcPr>
          <w:p w:rsidR="00DE38B9" w:rsidRPr="00E0054B" w:rsidRDefault="002A5030" w:rsidP="00DE38B9">
            <w:pPr>
              <w:pStyle w:val="BodyTextIndent3"/>
              <w:ind w:left="0" w:firstLine="0"/>
              <w:jc w:val="center"/>
              <w:rPr>
                <w:rFonts w:ascii="Times New Roman" w:hAnsi="Times New Roman"/>
                <w:shadow w:val="0"/>
                <w:sz w:val="22"/>
              </w:rPr>
            </w:pPr>
            <w:r>
              <w:rPr>
                <w:rFonts w:ascii="Times New Roman" w:hAnsi="Times New Roman"/>
                <w:shadow w:val="0"/>
                <w:sz w:val="22"/>
              </w:rPr>
              <w:t>30%</w:t>
            </w:r>
          </w:p>
        </w:tc>
      </w:tr>
    </w:tbl>
    <w:p w:rsidR="00C112D1" w:rsidRPr="00E0054B" w:rsidRDefault="00C112D1" w:rsidP="00C112D1">
      <w:pPr>
        <w:jc w:val="both"/>
        <w:rPr>
          <w:rFonts w:ascii="Times New Roman" w:hAnsi="Times New Roman"/>
          <w:shadow w:val="0"/>
          <w:sz w:val="22"/>
        </w:rPr>
      </w:pPr>
    </w:p>
    <w:p w:rsidR="000555D7" w:rsidRPr="00E0054B" w:rsidRDefault="002A5030" w:rsidP="00C90528">
      <w:pPr>
        <w:numPr>
          <w:ilvl w:val="2"/>
          <w:numId w:val="5"/>
        </w:numPr>
        <w:tabs>
          <w:tab w:val="left" w:pos="0"/>
        </w:tabs>
        <w:jc w:val="both"/>
        <w:rPr>
          <w:rFonts w:ascii="Times New Roman" w:hAnsi="Times New Roman"/>
          <w:shadow w:val="0"/>
          <w:sz w:val="22"/>
        </w:rPr>
      </w:pPr>
      <w:r>
        <w:rPr>
          <w:rFonts w:ascii="Times New Roman" w:hAnsi="Times New Roman"/>
          <w:b/>
          <w:shadow w:val="0"/>
          <w:sz w:val="22"/>
        </w:rPr>
        <w:t xml:space="preserve">Location of the </w:t>
      </w:r>
      <w:r w:rsidR="00B451F2">
        <w:rPr>
          <w:rFonts w:ascii="Times New Roman" w:hAnsi="Times New Roman"/>
          <w:b/>
          <w:shadow w:val="0"/>
          <w:sz w:val="22"/>
        </w:rPr>
        <w:t>P</w:t>
      </w:r>
      <w:r>
        <w:rPr>
          <w:rFonts w:ascii="Times New Roman" w:hAnsi="Times New Roman"/>
          <w:b/>
          <w:shadow w:val="0"/>
          <w:sz w:val="22"/>
        </w:rPr>
        <w:t>roperty</w:t>
      </w:r>
      <w:r>
        <w:rPr>
          <w:rFonts w:ascii="Times New Roman" w:hAnsi="Times New Roman"/>
          <w:shadow w:val="0"/>
          <w:sz w:val="22"/>
        </w:rPr>
        <w:t xml:space="preserve"> –  The property subject of the REM or  CTS must be located in a developed subdivision or in an area classified as residential, near centers of business, commerce and employment</w:t>
      </w:r>
      <w:r w:rsidR="00B8309C">
        <w:rPr>
          <w:rFonts w:ascii="Times New Roman" w:hAnsi="Times New Roman"/>
          <w:shadow w:val="0"/>
          <w:sz w:val="22"/>
        </w:rPr>
        <w:t>,</w:t>
      </w:r>
      <w:r>
        <w:rPr>
          <w:rFonts w:ascii="Times New Roman" w:hAnsi="Times New Roman"/>
          <w:shadow w:val="0"/>
          <w:sz w:val="22"/>
        </w:rPr>
        <w:t xml:space="preserve"> or means of livelihood. Said property must be directly accessible by transportation facilities through developed roads or right of  way, and must have direct access to permanent power and water facilities, as well as sewerage and drainage systems.    The property must not be located in flood prone, landslide prone or lahar endangered areas</w:t>
      </w:r>
      <w:r w:rsidR="00A048D3">
        <w:rPr>
          <w:rFonts w:ascii="Times New Roman" w:hAnsi="Times New Roman"/>
          <w:shadow w:val="0"/>
          <w:sz w:val="22"/>
        </w:rPr>
        <w:t xml:space="preserve"> as determined by an appropriate government agency.</w:t>
      </w:r>
    </w:p>
    <w:p w:rsidR="001B1187" w:rsidRPr="00E0054B" w:rsidRDefault="001B1187" w:rsidP="001B1187">
      <w:pPr>
        <w:tabs>
          <w:tab w:val="left" w:pos="0"/>
        </w:tabs>
        <w:ind w:left="1440"/>
        <w:jc w:val="both"/>
        <w:rPr>
          <w:rFonts w:ascii="Times New Roman" w:hAnsi="Times New Roman"/>
          <w:shadow w:val="0"/>
          <w:sz w:val="22"/>
        </w:rPr>
      </w:pPr>
    </w:p>
    <w:p w:rsidR="00421689" w:rsidRPr="00E0054B" w:rsidRDefault="002A5030" w:rsidP="00BE71C6">
      <w:pPr>
        <w:tabs>
          <w:tab w:val="left" w:pos="2160"/>
        </w:tabs>
        <w:ind w:left="1440"/>
        <w:jc w:val="both"/>
        <w:rPr>
          <w:rFonts w:ascii="Times New Roman" w:hAnsi="Times New Roman"/>
          <w:b/>
          <w:shadow w:val="0"/>
          <w:sz w:val="16"/>
        </w:rPr>
      </w:pPr>
      <w:r>
        <w:rPr>
          <w:rFonts w:ascii="Times New Roman" w:hAnsi="Times New Roman"/>
          <w:shadow w:val="0"/>
          <w:sz w:val="22"/>
        </w:rPr>
        <w:t>The subdivision where the property  is located must be developed  in accordance with the standards and technical requirements provided under Batas Pambansa Bilang 220, Presidential Decree No. 957 and other laws, rules and regulations governing land development.</w:t>
      </w:r>
    </w:p>
    <w:p w:rsidR="00421689" w:rsidRPr="00E0054B" w:rsidRDefault="002A5030" w:rsidP="00421689">
      <w:pPr>
        <w:tabs>
          <w:tab w:val="left" w:pos="0"/>
        </w:tabs>
        <w:jc w:val="both"/>
        <w:rPr>
          <w:rFonts w:ascii="Times New Roman" w:hAnsi="Times New Roman"/>
          <w:b/>
          <w:shadow w:val="0"/>
          <w:sz w:val="22"/>
        </w:rPr>
      </w:pPr>
      <w:r>
        <w:rPr>
          <w:rFonts w:ascii="Times New Roman" w:hAnsi="Times New Roman"/>
          <w:b/>
          <w:shadow w:val="0"/>
          <w:sz w:val="22"/>
        </w:rPr>
        <w:tab/>
      </w:r>
    </w:p>
    <w:p w:rsidR="00421689" w:rsidRPr="00E0054B" w:rsidRDefault="002A5030" w:rsidP="00421689">
      <w:pPr>
        <w:numPr>
          <w:ilvl w:val="2"/>
          <w:numId w:val="5"/>
        </w:numPr>
        <w:tabs>
          <w:tab w:val="left" w:pos="0"/>
        </w:tabs>
        <w:jc w:val="both"/>
        <w:rPr>
          <w:rFonts w:ascii="Times New Roman" w:hAnsi="Times New Roman"/>
          <w:shadow w:val="0"/>
          <w:sz w:val="22"/>
        </w:rPr>
      </w:pPr>
      <w:r>
        <w:rPr>
          <w:rFonts w:ascii="Times New Roman" w:hAnsi="Times New Roman"/>
          <w:b/>
          <w:shadow w:val="0"/>
          <w:sz w:val="22"/>
        </w:rPr>
        <w:t xml:space="preserve">Payment </w:t>
      </w:r>
      <w:r w:rsidR="00B451F2">
        <w:rPr>
          <w:rFonts w:ascii="Times New Roman" w:hAnsi="Times New Roman"/>
          <w:b/>
          <w:shadow w:val="0"/>
          <w:sz w:val="22"/>
        </w:rPr>
        <w:t>H</w:t>
      </w:r>
      <w:r>
        <w:rPr>
          <w:rFonts w:ascii="Times New Roman" w:hAnsi="Times New Roman"/>
          <w:b/>
          <w:shadow w:val="0"/>
          <w:sz w:val="22"/>
        </w:rPr>
        <w:t>istory</w:t>
      </w:r>
      <w:r>
        <w:rPr>
          <w:rFonts w:ascii="Times New Roman" w:hAnsi="Times New Roman"/>
          <w:shadow w:val="0"/>
          <w:sz w:val="22"/>
        </w:rPr>
        <w:t xml:space="preserve"> – The loan should be in current status </w:t>
      </w:r>
      <w:r w:rsidR="00330981">
        <w:rPr>
          <w:rFonts w:ascii="Times New Roman" w:hAnsi="Times New Roman"/>
          <w:shadow w:val="0"/>
          <w:sz w:val="22"/>
        </w:rPr>
        <w:t>upon enrollment</w:t>
      </w:r>
      <w:r w:rsidR="00E21055">
        <w:rPr>
          <w:rFonts w:ascii="Times New Roman" w:hAnsi="Times New Roman"/>
          <w:shadow w:val="0"/>
          <w:sz w:val="22"/>
        </w:rPr>
        <w:t xml:space="preserve"> and not in default prior to its renewal for guaranty coverage. </w:t>
      </w:r>
    </w:p>
    <w:p w:rsidR="00421689" w:rsidRPr="00E0054B" w:rsidRDefault="00421689" w:rsidP="00421689">
      <w:pPr>
        <w:tabs>
          <w:tab w:val="left" w:pos="0"/>
        </w:tabs>
        <w:ind w:left="720"/>
        <w:jc w:val="both"/>
        <w:rPr>
          <w:rFonts w:ascii="Times New Roman" w:hAnsi="Times New Roman"/>
          <w:shadow w:val="0"/>
          <w:sz w:val="22"/>
        </w:rPr>
      </w:pPr>
    </w:p>
    <w:p w:rsidR="00C576CE" w:rsidRPr="00E0054B" w:rsidRDefault="00EA7346" w:rsidP="0032011A">
      <w:pPr>
        <w:numPr>
          <w:ilvl w:val="2"/>
          <w:numId w:val="5"/>
        </w:numPr>
        <w:tabs>
          <w:tab w:val="left" w:pos="0"/>
        </w:tabs>
        <w:jc w:val="both"/>
        <w:rPr>
          <w:rFonts w:ascii="Times New Roman" w:hAnsi="Times New Roman"/>
          <w:shadow w:val="0"/>
          <w:sz w:val="22"/>
        </w:rPr>
      </w:pPr>
      <w:r>
        <w:rPr>
          <w:rFonts w:ascii="Times New Roman" w:hAnsi="Times New Roman"/>
          <w:b/>
          <w:shadow w:val="0"/>
          <w:sz w:val="22"/>
        </w:rPr>
        <w:t>Fire Insurance C</w:t>
      </w:r>
      <w:r w:rsidR="002A5030">
        <w:rPr>
          <w:rFonts w:ascii="Times New Roman" w:hAnsi="Times New Roman"/>
          <w:b/>
          <w:shadow w:val="0"/>
          <w:sz w:val="22"/>
        </w:rPr>
        <w:t>overage</w:t>
      </w:r>
      <w:r w:rsidR="002A5030">
        <w:rPr>
          <w:rFonts w:ascii="Times New Roman" w:hAnsi="Times New Roman"/>
          <w:shadow w:val="0"/>
          <w:sz w:val="22"/>
        </w:rPr>
        <w:t xml:space="preserve"> – The house and other improvements, if any, on the real property subject of the REM or CTS shall be insured against fire with a licensed insurance company to the extent of the appraised value of the property.  Proceeds of the insurance coverage shall inure to the benefit of the </w:t>
      </w:r>
      <w:r w:rsidR="008D2505" w:rsidRPr="008D2505">
        <w:rPr>
          <w:rFonts w:ascii="Times New Roman" w:hAnsi="Times New Roman"/>
          <w:b/>
          <w:shadow w:val="0"/>
          <w:sz w:val="22"/>
        </w:rPr>
        <w:t>CLIENT</w:t>
      </w:r>
      <w:r w:rsidR="002A5030">
        <w:rPr>
          <w:rFonts w:ascii="Times New Roman" w:hAnsi="Times New Roman"/>
          <w:b/>
          <w:shadow w:val="0"/>
          <w:sz w:val="22"/>
        </w:rPr>
        <w:t>.</w:t>
      </w:r>
    </w:p>
    <w:p w:rsidR="00C576CE" w:rsidRPr="00E0054B" w:rsidRDefault="00C576CE" w:rsidP="00C576CE">
      <w:pPr>
        <w:tabs>
          <w:tab w:val="left" w:pos="0"/>
        </w:tabs>
        <w:jc w:val="both"/>
        <w:rPr>
          <w:rFonts w:ascii="Times New Roman" w:hAnsi="Times New Roman"/>
          <w:b/>
          <w:shadow w:val="0"/>
          <w:sz w:val="22"/>
        </w:rPr>
      </w:pPr>
    </w:p>
    <w:p w:rsidR="00332477" w:rsidRPr="00332477" w:rsidRDefault="00332477" w:rsidP="008B06ED">
      <w:pPr>
        <w:numPr>
          <w:ilvl w:val="2"/>
          <w:numId w:val="5"/>
        </w:numPr>
        <w:tabs>
          <w:tab w:val="left" w:pos="0"/>
        </w:tabs>
        <w:jc w:val="both"/>
        <w:rPr>
          <w:rFonts w:ascii="Times New Roman" w:hAnsi="Times New Roman"/>
          <w:b/>
          <w:shadow w:val="0"/>
          <w:sz w:val="22"/>
        </w:rPr>
      </w:pPr>
      <w:r w:rsidRPr="00332477">
        <w:rPr>
          <w:rFonts w:ascii="Times New Roman" w:hAnsi="Times New Roman"/>
          <w:b/>
          <w:shadow w:val="0"/>
          <w:sz w:val="22"/>
        </w:rPr>
        <w:t>Mortgage Redemption Insurance-</w:t>
      </w:r>
      <w:r>
        <w:rPr>
          <w:rFonts w:ascii="Times New Roman" w:hAnsi="Times New Roman"/>
          <w:b/>
          <w:shadow w:val="0"/>
          <w:sz w:val="22"/>
        </w:rPr>
        <w:t xml:space="preserve"> </w:t>
      </w:r>
      <w:r w:rsidRPr="00332477">
        <w:rPr>
          <w:rFonts w:ascii="Times New Roman" w:hAnsi="Times New Roman"/>
          <w:shadow w:val="0"/>
          <w:sz w:val="22"/>
        </w:rPr>
        <w:t xml:space="preserve">The loan </w:t>
      </w:r>
      <w:r>
        <w:rPr>
          <w:rFonts w:ascii="Times New Roman" w:hAnsi="Times New Roman"/>
          <w:shadow w:val="0"/>
          <w:sz w:val="22"/>
        </w:rPr>
        <w:t>shall be insured against the death of the borrower</w:t>
      </w:r>
      <w:r w:rsidR="00C23CBB">
        <w:rPr>
          <w:rFonts w:ascii="Times New Roman" w:hAnsi="Times New Roman"/>
          <w:shadow w:val="0"/>
          <w:sz w:val="22"/>
        </w:rPr>
        <w:t>.</w:t>
      </w:r>
      <w:r>
        <w:rPr>
          <w:rFonts w:ascii="Times New Roman" w:hAnsi="Times New Roman"/>
          <w:shadow w:val="0"/>
          <w:sz w:val="22"/>
        </w:rPr>
        <w:t xml:space="preserve"> </w:t>
      </w:r>
      <w:r w:rsidR="00C23CBB">
        <w:rPr>
          <w:rFonts w:ascii="Times New Roman" w:hAnsi="Times New Roman"/>
          <w:shadow w:val="0"/>
          <w:sz w:val="22"/>
        </w:rPr>
        <w:t xml:space="preserve"> P</w:t>
      </w:r>
      <w:r>
        <w:rPr>
          <w:rFonts w:ascii="Times New Roman" w:hAnsi="Times New Roman"/>
          <w:shadow w:val="0"/>
          <w:sz w:val="22"/>
        </w:rPr>
        <w:t>roceeds of the insurance sha</w:t>
      </w:r>
      <w:r w:rsidR="00C23CBB">
        <w:rPr>
          <w:rFonts w:ascii="Times New Roman" w:hAnsi="Times New Roman"/>
          <w:shadow w:val="0"/>
          <w:sz w:val="22"/>
        </w:rPr>
        <w:t xml:space="preserve">ll inure to the benefit of the </w:t>
      </w:r>
      <w:r w:rsidR="00C23CBB" w:rsidRPr="00C23CBB">
        <w:rPr>
          <w:rFonts w:ascii="Times New Roman" w:hAnsi="Times New Roman"/>
          <w:b/>
          <w:shadow w:val="0"/>
          <w:sz w:val="22"/>
        </w:rPr>
        <w:t>CLIENT</w:t>
      </w:r>
      <w:r>
        <w:rPr>
          <w:rFonts w:ascii="Times New Roman" w:hAnsi="Times New Roman"/>
          <w:shadow w:val="0"/>
          <w:sz w:val="22"/>
        </w:rPr>
        <w:t>.</w:t>
      </w:r>
    </w:p>
    <w:p w:rsidR="00332477" w:rsidRDefault="00332477" w:rsidP="00332477">
      <w:pPr>
        <w:pStyle w:val="ListParagraph"/>
        <w:rPr>
          <w:rFonts w:ascii="Times New Roman" w:hAnsi="Times New Roman"/>
          <w:b/>
          <w:shadow w:val="0"/>
          <w:sz w:val="22"/>
        </w:rPr>
      </w:pPr>
    </w:p>
    <w:p w:rsidR="00027BCD" w:rsidRPr="002B670A" w:rsidRDefault="002A5030" w:rsidP="002B670A">
      <w:pPr>
        <w:numPr>
          <w:ilvl w:val="2"/>
          <w:numId w:val="5"/>
        </w:numPr>
        <w:tabs>
          <w:tab w:val="left" w:pos="0"/>
        </w:tabs>
        <w:jc w:val="both"/>
        <w:rPr>
          <w:rFonts w:ascii="Times New Roman" w:hAnsi="Times New Roman"/>
          <w:shadow w:val="0"/>
          <w:sz w:val="22"/>
        </w:rPr>
      </w:pPr>
      <w:r>
        <w:rPr>
          <w:rFonts w:ascii="Times New Roman" w:hAnsi="Times New Roman"/>
          <w:b/>
          <w:shadow w:val="0"/>
          <w:sz w:val="22"/>
        </w:rPr>
        <w:t>Documentation</w:t>
      </w:r>
      <w:r>
        <w:rPr>
          <w:rFonts w:ascii="Times New Roman" w:hAnsi="Times New Roman"/>
          <w:shadow w:val="0"/>
          <w:sz w:val="22"/>
        </w:rPr>
        <w:t xml:space="preserve"> – The individual loan documents should contain such terms and provisions with respect to repairs, alterations, payment of taxes, Mortgage Redemption Insurance, Fire Insurance, default, delinquency charges, foreclosure proceedings, and or cancellation of CTS</w:t>
      </w:r>
      <w:r w:rsidR="005B6D1D">
        <w:rPr>
          <w:rFonts w:ascii="Times New Roman" w:hAnsi="Times New Roman"/>
          <w:shadow w:val="0"/>
          <w:sz w:val="22"/>
        </w:rPr>
        <w:t>,</w:t>
      </w:r>
      <w:r>
        <w:rPr>
          <w:rFonts w:ascii="Times New Roman" w:hAnsi="Times New Roman"/>
          <w:shadow w:val="0"/>
          <w:sz w:val="22"/>
        </w:rPr>
        <w:t xml:space="preserve"> anticipation of maturity, additional and secondary liens and other matters as the </w:t>
      </w:r>
      <w:r w:rsidR="008D2505" w:rsidRPr="008D2505">
        <w:rPr>
          <w:rFonts w:ascii="Times New Roman" w:hAnsi="Times New Roman"/>
          <w:b/>
          <w:shadow w:val="0"/>
          <w:sz w:val="22"/>
        </w:rPr>
        <w:t>HGC</w:t>
      </w:r>
      <w:r>
        <w:rPr>
          <w:rFonts w:ascii="Times New Roman" w:hAnsi="Times New Roman"/>
          <w:shadow w:val="0"/>
          <w:sz w:val="22"/>
        </w:rPr>
        <w:t xml:space="preserve"> may reasonably require on loan documentation.</w:t>
      </w:r>
    </w:p>
    <w:p w:rsidR="00201F27" w:rsidRDefault="00201F27">
      <w:pPr>
        <w:rPr>
          <w:rFonts w:ascii="Times New Roman" w:hAnsi="Times New Roman"/>
          <w:b/>
          <w:shadow w:val="0"/>
          <w:sz w:val="22"/>
        </w:rPr>
      </w:pPr>
    </w:p>
    <w:p w:rsidR="008B06ED" w:rsidRPr="00E0054B" w:rsidRDefault="002A5030" w:rsidP="008B06ED">
      <w:pPr>
        <w:jc w:val="center"/>
        <w:rPr>
          <w:rFonts w:ascii="Times New Roman" w:hAnsi="Times New Roman"/>
          <w:b/>
          <w:shadow w:val="0"/>
          <w:sz w:val="22"/>
        </w:rPr>
      </w:pPr>
      <w:r>
        <w:rPr>
          <w:rFonts w:ascii="Times New Roman" w:hAnsi="Times New Roman"/>
          <w:b/>
          <w:shadow w:val="0"/>
          <w:sz w:val="22"/>
        </w:rPr>
        <w:t>ARTICLE VI</w:t>
      </w:r>
    </w:p>
    <w:p w:rsidR="008B06ED" w:rsidRPr="00E0054B" w:rsidRDefault="002A5030" w:rsidP="008B06ED">
      <w:pPr>
        <w:jc w:val="center"/>
        <w:rPr>
          <w:rFonts w:ascii="Times New Roman" w:hAnsi="Times New Roman"/>
          <w:b/>
          <w:shadow w:val="0"/>
          <w:sz w:val="22"/>
        </w:rPr>
      </w:pPr>
      <w:r>
        <w:rPr>
          <w:rFonts w:ascii="Times New Roman" w:hAnsi="Times New Roman"/>
          <w:b/>
          <w:shadow w:val="0"/>
          <w:sz w:val="22"/>
        </w:rPr>
        <w:t xml:space="preserve">ENROLLMENT OF LOANS FOR COVERAGE </w:t>
      </w:r>
    </w:p>
    <w:p w:rsidR="008B06ED" w:rsidRPr="00E0054B" w:rsidRDefault="008B06ED" w:rsidP="008B06ED">
      <w:pPr>
        <w:jc w:val="both"/>
        <w:rPr>
          <w:rFonts w:ascii="Times New Roman" w:hAnsi="Times New Roman"/>
          <w:shadow w:val="0"/>
          <w:sz w:val="22"/>
        </w:rPr>
      </w:pPr>
    </w:p>
    <w:p w:rsidR="008B06ED" w:rsidRPr="00326F31" w:rsidRDefault="002A5030" w:rsidP="008B06ED">
      <w:pPr>
        <w:ind w:left="540" w:hanging="540"/>
        <w:jc w:val="both"/>
        <w:rPr>
          <w:rFonts w:ascii="Times New Roman" w:hAnsi="Times New Roman"/>
          <w:shadow w:val="0"/>
          <w:sz w:val="22"/>
        </w:rPr>
      </w:pPr>
      <w:r w:rsidRPr="00326F31">
        <w:rPr>
          <w:rFonts w:ascii="Times New Roman" w:hAnsi="Times New Roman"/>
          <w:shadow w:val="0"/>
          <w:sz w:val="22"/>
        </w:rPr>
        <w:t>6.1</w:t>
      </w:r>
      <w:r w:rsidRPr="00326F31">
        <w:rPr>
          <w:rFonts w:ascii="Times New Roman" w:hAnsi="Times New Roman"/>
          <w:shadow w:val="0"/>
          <w:sz w:val="22"/>
        </w:rPr>
        <w:tab/>
        <w:t xml:space="preserve">In enrolling  accounts for guaranty coverage, the </w:t>
      </w:r>
      <w:r w:rsidR="008D2505" w:rsidRPr="00326F31">
        <w:rPr>
          <w:rFonts w:ascii="Times New Roman" w:hAnsi="Times New Roman"/>
          <w:b/>
          <w:shadow w:val="0"/>
          <w:sz w:val="22"/>
        </w:rPr>
        <w:t>CLIENT</w:t>
      </w:r>
      <w:r w:rsidRPr="00326F31">
        <w:rPr>
          <w:rFonts w:ascii="Times New Roman" w:hAnsi="Times New Roman"/>
          <w:shadow w:val="0"/>
          <w:sz w:val="22"/>
        </w:rPr>
        <w:t xml:space="preserve"> shall submit a Letter of  Enrollment substantially in the form of </w:t>
      </w:r>
      <w:r w:rsidRPr="00326F31">
        <w:rPr>
          <w:rFonts w:ascii="Times New Roman" w:hAnsi="Times New Roman"/>
          <w:b/>
          <w:shadow w:val="0"/>
          <w:sz w:val="22"/>
        </w:rPr>
        <w:t>A</w:t>
      </w:r>
      <w:r w:rsidR="00AA5464" w:rsidRPr="00326F31">
        <w:rPr>
          <w:rFonts w:ascii="Times New Roman" w:hAnsi="Times New Roman"/>
          <w:b/>
          <w:shadow w:val="0"/>
          <w:sz w:val="22"/>
        </w:rPr>
        <w:t>p</w:t>
      </w:r>
      <w:r w:rsidR="00C23CBB" w:rsidRPr="00326F31">
        <w:rPr>
          <w:rFonts w:ascii="Times New Roman" w:hAnsi="Times New Roman"/>
          <w:b/>
          <w:shadow w:val="0"/>
          <w:sz w:val="22"/>
        </w:rPr>
        <w:t>pendix</w:t>
      </w:r>
      <w:r w:rsidRPr="00326F31">
        <w:rPr>
          <w:rFonts w:ascii="Times New Roman" w:hAnsi="Times New Roman"/>
          <w:b/>
          <w:shadow w:val="0"/>
          <w:sz w:val="22"/>
        </w:rPr>
        <w:t xml:space="preserve"> “</w:t>
      </w:r>
      <w:r w:rsidR="00C23CBB" w:rsidRPr="00326F31">
        <w:rPr>
          <w:rFonts w:ascii="Times New Roman" w:hAnsi="Times New Roman"/>
          <w:b/>
          <w:shadow w:val="0"/>
          <w:sz w:val="22"/>
        </w:rPr>
        <w:t>B</w:t>
      </w:r>
      <w:r w:rsidRPr="00326F31">
        <w:rPr>
          <w:rFonts w:ascii="Times New Roman" w:hAnsi="Times New Roman"/>
          <w:shadow w:val="0"/>
          <w:sz w:val="22"/>
        </w:rPr>
        <w:t xml:space="preserve">” stating  the representations and warranties under Article VIII of this </w:t>
      </w:r>
      <w:r w:rsidR="002D2364" w:rsidRPr="00326F31">
        <w:rPr>
          <w:rFonts w:ascii="Times New Roman" w:hAnsi="Times New Roman"/>
          <w:shadow w:val="0"/>
          <w:sz w:val="22"/>
        </w:rPr>
        <w:t>Terms and Conditions</w:t>
      </w:r>
      <w:r w:rsidRPr="00326F31">
        <w:rPr>
          <w:rFonts w:ascii="Times New Roman" w:hAnsi="Times New Roman"/>
          <w:shadow w:val="0"/>
          <w:sz w:val="22"/>
        </w:rPr>
        <w:t xml:space="preserve"> and in the manner hereunder stipulated:</w:t>
      </w:r>
    </w:p>
    <w:p w:rsidR="00BE71C6" w:rsidRPr="00326F31" w:rsidRDefault="00BE71C6" w:rsidP="008B06ED">
      <w:pPr>
        <w:ind w:left="540" w:hanging="540"/>
        <w:jc w:val="both"/>
        <w:rPr>
          <w:rFonts w:ascii="Times New Roman" w:hAnsi="Times New Roman"/>
          <w:shadow w:val="0"/>
          <w:sz w:val="22"/>
        </w:rPr>
      </w:pPr>
    </w:p>
    <w:p w:rsidR="003B5A93" w:rsidRPr="00E0054B" w:rsidRDefault="002A5030" w:rsidP="00BE7763">
      <w:pPr>
        <w:ind w:left="540"/>
        <w:jc w:val="both"/>
        <w:rPr>
          <w:rFonts w:ascii="Times New Roman" w:hAnsi="Times New Roman"/>
          <w:shadow w:val="0"/>
          <w:sz w:val="22"/>
        </w:rPr>
      </w:pPr>
      <w:r w:rsidRPr="00326F31">
        <w:rPr>
          <w:rFonts w:ascii="Times New Roman" w:hAnsi="Times New Roman"/>
          <w:shadow w:val="0"/>
          <w:sz w:val="22"/>
        </w:rPr>
        <w:t>Accounts  shall be made  in batches of at least ten (10) individual accounts or  not  less than One Mi</w:t>
      </w:r>
      <w:r w:rsidR="00663B92" w:rsidRPr="00326F31">
        <w:rPr>
          <w:rFonts w:ascii="Times New Roman" w:hAnsi="Times New Roman"/>
          <w:shadow w:val="0"/>
          <w:sz w:val="22"/>
        </w:rPr>
        <w:t>l</w:t>
      </w:r>
      <w:r w:rsidRPr="00326F31">
        <w:rPr>
          <w:rFonts w:ascii="Times New Roman" w:hAnsi="Times New Roman"/>
          <w:shadow w:val="0"/>
          <w:sz w:val="22"/>
        </w:rPr>
        <w:t xml:space="preserve">lion Pesos  (P1,000,000.00)   worth of loans in  accordance with the format prescribed in </w:t>
      </w:r>
      <w:r w:rsidRPr="00326F31">
        <w:rPr>
          <w:rFonts w:ascii="Times New Roman" w:hAnsi="Times New Roman"/>
          <w:b/>
          <w:shadow w:val="0"/>
          <w:sz w:val="22"/>
        </w:rPr>
        <w:t>A</w:t>
      </w:r>
      <w:r w:rsidR="00091C6E" w:rsidRPr="00326F31">
        <w:rPr>
          <w:rFonts w:ascii="Times New Roman" w:hAnsi="Times New Roman"/>
          <w:b/>
          <w:shadow w:val="0"/>
          <w:sz w:val="22"/>
        </w:rPr>
        <w:t>p</w:t>
      </w:r>
      <w:r w:rsidR="00AA5464" w:rsidRPr="00326F31">
        <w:rPr>
          <w:rFonts w:ascii="Times New Roman" w:hAnsi="Times New Roman"/>
          <w:b/>
          <w:shadow w:val="0"/>
          <w:sz w:val="22"/>
        </w:rPr>
        <w:t>p</w:t>
      </w:r>
      <w:r w:rsidR="00091C6E" w:rsidRPr="00326F31">
        <w:rPr>
          <w:rFonts w:ascii="Times New Roman" w:hAnsi="Times New Roman"/>
          <w:b/>
          <w:shadow w:val="0"/>
          <w:sz w:val="22"/>
        </w:rPr>
        <w:t>endix “C</w:t>
      </w:r>
      <w:r w:rsidRPr="00326F31">
        <w:rPr>
          <w:rFonts w:ascii="Times New Roman" w:hAnsi="Times New Roman"/>
          <w:b/>
          <w:shadow w:val="0"/>
          <w:sz w:val="22"/>
        </w:rPr>
        <w:t>”</w:t>
      </w:r>
      <w:r>
        <w:rPr>
          <w:rFonts w:ascii="Times New Roman" w:hAnsi="Times New Roman"/>
          <w:shadow w:val="0"/>
          <w:sz w:val="22"/>
        </w:rPr>
        <w:t xml:space="preserve">  </w:t>
      </w:r>
    </w:p>
    <w:p w:rsidR="00027BCD" w:rsidRDefault="00027BCD">
      <w:pPr>
        <w:jc w:val="both"/>
        <w:rPr>
          <w:rFonts w:ascii="Times New Roman" w:hAnsi="Times New Roman"/>
          <w:shadow w:val="0"/>
          <w:sz w:val="16"/>
        </w:rPr>
      </w:pPr>
    </w:p>
    <w:p w:rsidR="003B5A93" w:rsidRPr="00E0054B" w:rsidRDefault="002A5030" w:rsidP="00BE7763">
      <w:pPr>
        <w:ind w:left="540"/>
        <w:jc w:val="both"/>
        <w:rPr>
          <w:rFonts w:ascii="Times New Roman" w:hAnsi="Times New Roman"/>
          <w:shadow w:val="0"/>
          <w:sz w:val="22"/>
        </w:rPr>
      </w:pPr>
      <w:r>
        <w:rPr>
          <w:rFonts w:ascii="Times New Roman" w:hAnsi="Times New Roman"/>
          <w:shadow w:val="0"/>
          <w:sz w:val="22"/>
        </w:rPr>
        <w:t>In cases where the loan release is staggered, the subsequent releases shall be enrolled with the following information:</w:t>
      </w:r>
    </w:p>
    <w:p w:rsidR="003B5A93" w:rsidRPr="00E0054B" w:rsidRDefault="003B5A93" w:rsidP="00BE7763">
      <w:pPr>
        <w:ind w:left="540"/>
        <w:jc w:val="both"/>
        <w:rPr>
          <w:rFonts w:ascii="Times New Roman" w:hAnsi="Times New Roman"/>
          <w:shadow w:val="0"/>
          <w:sz w:val="16"/>
        </w:rPr>
      </w:pPr>
    </w:p>
    <w:p w:rsidR="002B2396" w:rsidRDefault="002A5030" w:rsidP="002B2396">
      <w:pPr>
        <w:numPr>
          <w:ilvl w:val="3"/>
          <w:numId w:val="22"/>
        </w:numPr>
        <w:tabs>
          <w:tab w:val="clear" w:pos="2160"/>
          <w:tab w:val="num" w:pos="2340"/>
        </w:tabs>
        <w:ind w:left="1710" w:hanging="270"/>
        <w:jc w:val="both"/>
        <w:rPr>
          <w:rFonts w:ascii="Times New Roman" w:hAnsi="Times New Roman"/>
          <w:shadow w:val="0"/>
          <w:sz w:val="22"/>
        </w:rPr>
      </w:pPr>
      <w:r>
        <w:rPr>
          <w:rFonts w:ascii="Times New Roman" w:hAnsi="Times New Roman"/>
          <w:shadow w:val="0"/>
          <w:sz w:val="22"/>
        </w:rPr>
        <w:t>Name of the  Mortgagor</w:t>
      </w:r>
      <w:r w:rsidR="00982DED">
        <w:rPr>
          <w:rFonts w:ascii="Times New Roman" w:hAnsi="Times New Roman"/>
          <w:shadow w:val="0"/>
          <w:sz w:val="22"/>
        </w:rPr>
        <w:t xml:space="preserve"> or Borrower</w:t>
      </w:r>
      <w:r>
        <w:rPr>
          <w:rFonts w:ascii="Times New Roman" w:hAnsi="Times New Roman"/>
          <w:shadow w:val="0"/>
          <w:sz w:val="22"/>
        </w:rPr>
        <w:t>;</w:t>
      </w:r>
    </w:p>
    <w:p w:rsidR="00027BCD" w:rsidRPr="002B2396" w:rsidRDefault="002A5030" w:rsidP="002B2396">
      <w:pPr>
        <w:numPr>
          <w:ilvl w:val="3"/>
          <w:numId w:val="22"/>
        </w:numPr>
        <w:tabs>
          <w:tab w:val="clear" w:pos="2160"/>
          <w:tab w:val="num" w:pos="2340"/>
        </w:tabs>
        <w:ind w:left="1710" w:hanging="270"/>
        <w:jc w:val="both"/>
        <w:rPr>
          <w:rFonts w:ascii="Times New Roman" w:hAnsi="Times New Roman"/>
          <w:shadow w:val="0"/>
          <w:sz w:val="22"/>
        </w:rPr>
      </w:pPr>
      <w:r w:rsidRPr="002B2396">
        <w:rPr>
          <w:rFonts w:ascii="Times New Roman" w:hAnsi="Times New Roman"/>
          <w:shadow w:val="0"/>
          <w:sz w:val="22"/>
        </w:rPr>
        <w:t>Batch  number and Certificate of Guaranty N</w:t>
      </w:r>
      <w:r w:rsidR="00467AD5" w:rsidRPr="002B2396">
        <w:rPr>
          <w:rFonts w:ascii="Times New Roman" w:hAnsi="Times New Roman"/>
          <w:shadow w:val="0"/>
          <w:sz w:val="22"/>
        </w:rPr>
        <w:t>umber</w:t>
      </w:r>
      <w:r w:rsidRPr="002B2396">
        <w:rPr>
          <w:rFonts w:ascii="Times New Roman" w:hAnsi="Times New Roman"/>
          <w:shadow w:val="0"/>
          <w:sz w:val="22"/>
        </w:rPr>
        <w:t xml:space="preserve"> covering the first  release </w:t>
      </w:r>
      <w:r w:rsidR="00227D83" w:rsidRPr="002B2396">
        <w:rPr>
          <w:rFonts w:ascii="Times New Roman" w:hAnsi="Times New Roman"/>
          <w:shadow w:val="0"/>
          <w:sz w:val="22"/>
        </w:rPr>
        <w:t xml:space="preserve"> </w:t>
      </w:r>
      <w:r w:rsidRPr="002B2396">
        <w:rPr>
          <w:rFonts w:ascii="Times New Roman" w:hAnsi="Times New Roman"/>
          <w:shadow w:val="0"/>
          <w:sz w:val="22"/>
        </w:rPr>
        <w:t>of the    loan;</w:t>
      </w:r>
    </w:p>
    <w:p w:rsidR="00027BCD" w:rsidRDefault="002A5030">
      <w:pPr>
        <w:numPr>
          <w:ilvl w:val="3"/>
          <w:numId w:val="22"/>
        </w:numPr>
        <w:tabs>
          <w:tab w:val="clear" w:pos="2160"/>
          <w:tab w:val="num" w:pos="2340"/>
        </w:tabs>
        <w:ind w:left="1710" w:hanging="270"/>
        <w:jc w:val="both"/>
        <w:rPr>
          <w:rFonts w:ascii="Times New Roman" w:hAnsi="Times New Roman"/>
          <w:shadow w:val="0"/>
          <w:sz w:val="22"/>
        </w:rPr>
      </w:pPr>
      <w:r>
        <w:rPr>
          <w:rFonts w:ascii="Times New Roman" w:hAnsi="Times New Roman"/>
          <w:shadow w:val="0"/>
          <w:sz w:val="22"/>
        </w:rPr>
        <w:t>Amount of</w:t>
      </w:r>
      <w:r w:rsidR="00227D83">
        <w:rPr>
          <w:rFonts w:ascii="Times New Roman" w:hAnsi="Times New Roman"/>
          <w:shadow w:val="0"/>
          <w:sz w:val="22"/>
        </w:rPr>
        <w:t xml:space="preserve"> succeeding loan release</w:t>
      </w:r>
      <w:r w:rsidR="00D93796">
        <w:rPr>
          <w:rFonts w:ascii="Times New Roman" w:hAnsi="Times New Roman"/>
          <w:shadow w:val="0"/>
          <w:sz w:val="22"/>
        </w:rPr>
        <w:t>s</w:t>
      </w:r>
      <w:r>
        <w:rPr>
          <w:rFonts w:ascii="Times New Roman" w:hAnsi="Times New Roman"/>
          <w:shadow w:val="0"/>
          <w:sz w:val="22"/>
        </w:rPr>
        <w:t xml:space="preserve">; </w:t>
      </w:r>
    </w:p>
    <w:p w:rsidR="00027BCD" w:rsidRDefault="002A5030">
      <w:pPr>
        <w:numPr>
          <w:ilvl w:val="3"/>
          <w:numId w:val="22"/>
        </w:numPr>
        <w:tabs>
          <w:tab w:val="clear" w:pos="2160"/>
          <w:tab w:val="num" w:pos="2340"/>
        </w:tabs>
        <w:ind w:left="1710" w:hanging="270"/>
        <w:jc w:val="both"/>
        <w:rPr>
          <w:rFonts w:ascii="Times New Roman" w:hAnsi="Times New Roman"/>
          <w:shadow w:val="0"/>
          <w:sz w:val="22"/>
        </w:rPr>
      </w:pPr>
      <w:r>
        <w:rPr>
          <w:rFonts w:ascii="Times New Roman" w:hAnsi="Times New Roman"/>
          <w:shadow w:val="0"/>
          <w:sz w:val="22"/>
        </w:rPr>
        <w:t xml:space="preserve">Interest rate; and </w:t>
      </w:r>
    </w:p>
    <w:p w:rsidR="00027BCD" w:rsidRDefault="002A5030">
      <w:pPr>
        <w:numPr>
          <w:ilvl w:val="3"/>
          <w:numId w:val="22"/>
        </w:numPr>
        <w:tabs>
          <w:tab w:val="clear" w:pos="2160"/>
          <w:tab w:val="num" w:pos="2340"/>
        </w:tabs>
        <w:ind w:left="1710" w:hanging="270"/>
        <w:jc w:val="both"/>
        <w:rPr>
          <w:rFonts w:ascii="Times New Roman" w:hAnsi="Times New Roman"/>
          <w:shadow w:val="0"/>
          <w:sz w:val="22"/>
        </w:rPr>
      </w:pPr>
      <w:r>
        <w:rPr>
          <w:rFonts w:ascii="Times New Roman" w:hAnsi="Times New Roman"/>
          <w:shadow w:val="0"/>
          <w:sz w:val="22"/>
        </w:rPr>
        <w:t xml:space="preserve">Period  of guaranty coverage of  the previous releases  of the loan. </w:t>
      </w:r>
    </w:p>
    <w:p w:rsidR="00027BCD" w:rsidRDefault="00027BCD">
      <w:pPr>
        <w:pStyle w:val="ListParagraph"/>
        <w:ind w:left="600"/>
        <w:jc w:val="both"/>
        <w:rPr>
          <w:rFonts w:ascii="Times New Roman" w:hAnsi="Times New Roman"/>
          <w:shadow w:val="0"/>
          <w:sz w:val="22"/>
        </w:rPr>
      </w:pPr>
    </w:p>
    <w:p w:rsidR="00027BCD" w:rsidRDefault="002A5030">
      <w:pPr>
        <w:pStyle w:val="ListParagraph"/>
        <w:ind w:left="600"/>
        <w:jc w:val="both"/>
        <w:rPr>
          <w:rFonts w:ascii="Times New Roman" w:hAnsi="Times New Roman"/>
          <w:shadow w:val="0"/>
          <w:sz w:val="22"/>
        </w:rPr>
      </w:pPr>
      <w:r>
        <w:rPr>
          <w:rFonts w:ascii="Times New Roman" w:hAnsi="Times New Roman"/>
          <w:shadow w:val="0"/>
          <w:sz w:val="22"/>
        </w:rPr>
        <w:t>In case of refinancing, the statement of account of the original loan refinanced shall</w:t>
      </w:r>
      <w:r w:rsidR="00906E20">
        <w:rPr>
          <w:rFonts w:ascii="Times New Roman" w:hAnsi="Times New Roman"/>
          <w:shadow w:val="0"/>
          <w:sz w:val="22"/>
        </w:rPr>
        <w:t>,</w:t>
      </w:r>
      <w:r>
        <w:rPr>
          <w:rFonts w:ascii="Times New Roman" w:hAnsi="Times New Roman"/>
          <w:shadow w:val="0"/>
          <w:sz w:val="22"/>
        </w:rPr>
        <w:t xml:space="preserve"> likewise</w:t>
      </w:r>
      <w:r w:rsidR="00906E20">
        <w:rPr>
          <w:rFonts w:ascii="Times New Roman" w:hAnsi="Times New Roman"/>
          <w:shadow w:val="0"/>
          <w:sz w:val="22"/>
        </w:rPr>
        <w:t>,</w:t>
      </w:r>
      <w:r>
        <w:rPr>
          <w:rFonts w:ascii="Times New Roman" w:hAnsi="Times New Roman"/>
          <w:shadow w:val="0"/>
          <w:sz w:val="22"/>
        </w:rPr>
        <w:t xml:space="preserve"> be attached to the batch</w:t>
      </w:r>
      <w:r w:rsidR="008B758B">
        <w:rPr>
          <w:rFonts w:ascii="Times New Roman" w:hAnsi="Times New Roman"/>
          <w:shadow w:val="0"/>
          <w:sz w:val="22"/>
        </w:rPr>
        <w:t>list</w:t>
      </w:r>
      <w:r>
        <w:rPr>
          <w:rFonts w:ascii="Times New Roman" w:hAnsi="Times New Roman"/>
          <w:shadow w:val="0"/>
          <w:sz w:val="22"/>
        </w:rPr>
        <w:t>.</w:t>
      </w:r>
    </w:p>
    <w:p w:rsidR="00201F27" w:rsidRDefault="00201F27" w:rsidP="00E706AD">
      <w:pPr>
        <w:pStyle w:val="ListParagraph"/>
        <w:ind w:left="0"/>
        <w:jc w:val="both"/>
      </w:pPr>
    </w:p>
    <w:p w:rsidR="002B670A" w:rsidRDefault="002B670A" w:rsidP="00E706AD">
      <w:pPr>
        <w:pStyle w:val="ListParagraph"/>
        <w:ind w:left="0"/>
        <w:jc w:val="both"/>
      </w:pPr>
    </w:p>
    <w:p w:rsidR="002B670A" w:rsidRDefault="002B670A" w:rsidP="00E706AD">
      <w:pPr>
        <w:pStyle w:val="ListParagraph"/>
        <w:ind w:left="0"/>
        <w:jc w:val="both"/>
      </w:pPr>
    </w:p>
    <w:p w:rsidR="008B06ED" w:rsidRPr="00E0054B" w:rsidRDefault="002A5030" w:rsidP="008B06ED">
      <w:pPr>
        <w:jc w:val="center"/>
        <w:rPr>
          <w:rFonts w:ascii="Times New Roman" w:hAnsi="Times New Roman"/>
          <w:b/>
          <w:shadow w:val="0"/>
          <w:sz w:val="22"/>
        </w:rPr>
      </w:pPr>
      <w:r>
        <w:rPr>
          <w:rFonts w:ascii="Times New Roman" w:hAnsi="Times New Roman"/>
          <w:b/>
          <w:shadow w:val="0"/>
          <w:sz w:val="22"/>
        </w:rPr>
        <w:t>ARTICLE VII</w:t>
      </w:r>
    </w:p>
    <w:p w:rsidR="008B06ED" w:rsidRPr="00E0054B" w:rsidRDefault="002A5030" w:rsidP="008B06ED">
      <w:pPr>
        <w:jc w:val="center"/>
        <w:rPr>
          <w:rFonts w:ascii="Times New Roman" w:hAnsi="Times New Roman"/>
          <w:shadow w:val="0"/>
          <w:sz w:val="22"/>
        </w:rPr>
      </w:pPr>
      <w:r>
        <w:rPr>
          <w:rFonts w:ascii="Times New Roman" w:hAnsi="Times New Roman"/>
          <w:b/>
          <w:shadow w:val="0"/>
          <w:sz w:val="22"/>
        </w:rPr>
        <w:t>GUARANTY PREMIUM</w:t>
      </w:r>
    </w:p>
    <w:p w:rsidR="00DE38B9" w:rsidRPr="00E0054B" w:rsidRDefault="00DE38B9" w:rsidP="008B06ED">
      <w:pPr>
        <w:ind w:firstLine="720"/>
        <w:jc w:val="both"/>
        <w:rPr>
          <w:rFonts w:ascii="Times New Roman" w:hAnsi="Times New Roman"/>
          <w:shadow w:val="0"/>
          <w:sz w:val="22"/>
        </w:rPr>
      </w:pPr>
    </w:p>
    <w:p w:rsidR="0068707C" w:rsidRDefault="00C85C92">
      <w:pPr>
        <w:ind w:left="720" w:hanging="720"/>
        <w:jc w:val="both"/>
        <w:rPr>
          <w:rFonts w:ascii="Times New Roman" w:hAnsi="Times New Roman"/>
          <w:shadow w:val="0"/>
          <w:sz w:val="22"/>
        </w:rPr>
      </w:pPr>
      <w:r w:rsidRPr="00C85C92">
        <w:rPr>
          <w:rFonts w:ascii="Times New Roman" w:hAnsi="Times New Roman"/>
          <w:shadow w:val="0"/>
          <w:sz w:val="22"/>
        </w:rPr>
        <w:t>7.1</w:t>
      </w:r>
      <w:r w:rsidR="00705734">
        <w:rPr>
          <w:rFonts w:ascii="Times New Roman" w:hAnsi="Times New Roman"/>
          <w:b/>
          <w:shadow w:val="0"/>
          <w:sz w:val="22"/>
        </w:rPr>
        <w:t xml:space="preserve"> </w:t>
      </w:r>
      <w:r w:rsidR="0014776C">
        <w:rPr>
          <w:rFonts w:ascii="Times New Roman" w:hAnsi="Times New Roman"/>
          <w:b/>
          <w:shadow w:val="0"/>
          <w:sz w:val="22"/>
        </w:rPr>
        <w:tab/>
      </w:r>
      <w:r w:rsidR="002A5030">
        <w:rPr>
          <w:rFonts w:ascii="Times New Roman" w:hAnsi="Times New Roman"/>
          <w:b/>
          <w:shadow w:val="0"/>
          <w:sz w:val="22"/>
        </w:rPr>
        <w:t>Amount of Guaranty Premium</w:t>
      </w:r>
      <w:r w:rsidR="002A5030">
        <w:rPr>
          <w:rFonts w:ascii="Times New Roman" w:hAnsi="Times New Roman"/>
          <w:shadow w:val="0"/>
          <w:sz w:val="22"/>
        </w:rPr>
        <w:t xml:space="preserve"> – The annual Guaranty Premium </w:t>
      </w:r>
      <w:r w:rsidR="00705734">
        <w:rPr>
          <w:rFonts w:ascii="Times New Roman" w:hAnsi="Times New Roman"/>
          <w:shadow w:val="0"/>
          <w:sz w:val="22"/>
        </w:rPr>
        <w:t xml:space="preserve"> shall be in accordance with the guaranty premium rates stated in the </w:t>
      </w:r>
      <w:r w:rsidR="00233EBD">
        <w:rPr>
          <w:rFonts w:ascii="Times New Roman" w:hAnsi="Times New Roman"/>
          <w:shadow w:val="0"/>
          <w:sz w:val="22"/>
        </w:rPr>
        <w:t>Contract of Guaranty</w:t>
      </w:r>
      <w:r w:rsidR="00544A6E">
        <w:rPr>
          <w:rFonts w:ascii="Times New Roman" w:hAnsi="Times New Roman"/>
          <w:shadow w:val="0"/>
          <w:sz w:val="22"/>
        </w:rPr>
        <w:t xml:space="preserve">. </w:t>
      </w:r>
      <w:r w:rsidR="00544A6E" w:rsidRPr="008A6080">
        <w:rPr>
          <w:rFonts w:ascii="Times New Roman" w:hAnsi="Times New Roman"/>
          <w:shadow w:val="0"/>
          <w:sz w:val="22"/>
        </w:rPr>
        <w:t xml:space="preserve">The Guaranty Premium for the first year of coverage of each batch of </w:t>
      </w:r>
      <w:r w:rsidR="00233EBD">
        <w:rPr>
          <w:rFonts w:ascii="Times New Roman" w:hAnsi="Times New Roman"/>
          <w:shadow w:val="0"/>
          <w:sz w:val="22"/>
        </w:rPr>
        <w:t xml:space="preserve">the </w:t>
      </w:r>
      <w:r w:rsidR="00544A6E" w:rsidRPr="008A6080">
        <w:rPr>
          <w:rFonts w:ascii="Times New Roman" w:hAnsi="Times New Roman"/>
          <w:shadow w:val="0"/>
          <w:sz w:val="22"/>
        </w:rPr>
        <w:t>Retail Loans shall be paid upon enrollment.</w:t>
      </w:r>
    </w:p>
    <w:p w:rsidR="00027BCD" w:rsidRDefault="00544A6E">
      <w:pPr>
        <w:ind w:left="720" w:hanging="720"/>
        <w:jc w:val="both"/>
        <w:rPr>
          <w:rFonts w:ascii="Times New Roman" w:hAnsi="Times New Roman"/>
          <w:shadow w:val="0"/>
          <w:sz w:val="22"/>
        </w:rPr>
      </w:pPr>
      <w:r>
        <w:rPr>
          <w:rFonts w:ascii="Times New Roman" w:hAnsi="Times New Roman"/>
          <w:shadow w:val="0"/>
          <w:sz w:val="22"/>
        </w:rPr>
        <w:t xml:space="preserve">  </w:t>
      </w:r>
    </w:p>
    <w:p w:rsidR="00027BCD" w:rsidRDefault="00705734">
      <w:pPr>
        <w:tabs>
          <w:tab w:val="left" w:pos="720"/>
        </w:tabs>
        <w:ind w:left="720" w:hanging="720"/>
        <w:jc w:val="both"/>
        <w:rPr>
          <w:rFonts w:ascii="Times New Roman" w:hAnsi="Times New Roman"/>
          <w:shadow w:val="0"/>
          <w:sz w:val="22"/>
        </w:rPr>
      </w:pPr>
      <w:r>
        <w:rPr>
          <w:rFonts w:ascii="Times New Roman" w:hAnsi="Times New Roman"/>
          <w:shadow w:val="0"/>
          <w:sz w:val="22"/>
        </w:rPr>
        <w:t xml:space="preserve"> 7.2</w:t>
      </w:r>
      <w:r w:rsidR="0014776C">
        <w:rPr>
          <w:rFonts w:ascii="Times New Roman" w:hAnsi="Times New Roman"/>
          <w:shadow w:val="0"/>
          <w:sz w:val="22"/>
        </w:rPr>
        <w:tab/>
      </w:r>
      <w:r w:rsidR="00C85C92" w:rsidRPr="00C85C92">
        <w:rPr>
          <w:rFonts w:ascii="Times New Roman" w:hAnsi="Times New Roman"/>
          <w:b/>
          <w:shadow w:val="0"/>
          <w:sz w:val="22"/>
        </w:rPr>
        <w:t>Guaranty Premium for Staggered Releases</w:t>
      </w:r>
      <w:r w:rsidR="002B670A">
        <w:rPr>
          <w:rFonts w:ascii="Times New Roman" w:hAnsi="Times New Roman"/>
          <w:b/>
          <w:shadow w:val="0"/>
          <w:sz w:val="22"/>
        </w:rPr>
        <w:t xml:space="preserve"> -</w:t>
      </w:r>
      <w:r w:rsidR="00D7198A">
        <w:rPr>
          <w:rFonts w:ascii="Times New Roman" w:hAnsi="Times New Roman"/>
          <w:shadow w:val="0"/>
          <w:sz w:val="22"/>
        </w:rPr>
        <w:t xml:space="preserve"> </w:t>
      </w:r>
      <w:r w:rsidR="009E6F66">
        <w:rPr>
          <w:rFonts w:ascii="Times New Roman" w:hAnsi="Times New Roman"/>
          <w:shadow w:val="0"/>
          <w:sz w:val="22"/>
        </w:rPr>
        <w:t>The annual guaranty premium for  the second or any subsequent drawdown shall be computed on the basis of number of days from date of such release to the anniversary date of the first drawdown.</w:t>
      </w:r>
    </w:p>
    <w:p w:rsidR="00D7198A" w:rsidRPr="00E0054B" w:rsidRDefault="00D7198A" w:rsidP="0050129F">
      <w:pPr>
        <w:jc w:val="both"/>
        <w:rPr>
          <w:rFonts w:ascii="Times New Roman" w:hAnsi="Times New Roman"/>
          <w:shadow w:val="0"/>
          <w:sz w:val="22"/>
        </w:rPr>
      </w:pPr>
    </w:p>
    <w:p w:rsidR="00027BCD" w:rsidRDefault="00D7198A">
      <w:pPr>
        <w:pStyle w:val="BodyTextIndent2"/>
        <w:ind w:hanging="720"/>
        <w:rPr>
          <w:rFonts w:ascii="Times New Roman" w:hAnsi="Times New Roman"/>
          <w:shadow w:val="0"/>
          <w:sz w:val="22"/>
        </w:rPr>
      </w:pPr>
      <w:r>
        <w:rPr>
          <w:rFonts w:ascii="Times New Roman" w:hAnsi="Times New Roman"/>
          <w:shadow w:val="0"/>
          <w:sz w:val="22"/>
        </w:rPr>
        <w:t xml:space="preserve">7. 3 </w:t>
      </w:r>
      <w:r w:rsidR="00B01C9E">
        <w:rPr>
          <w:rFonts w:ascii="Times New Roman" w:hAnsi="Times New Roman"/>
          <w:shadow w:val="0"/>
          <w:sz w:val="22"/>
        </w:rPr>
        <w:tab/>
      </w:r>
      <w:r w:rsidR="00C85C92" w:rsidRPr="00C85C92">
        <w:rPr>
          <w:rFonts w:ascii="Times New Roman" w:hAnsi="Times New Roman"/>
          <w:b/>
          <w:shadow w:val="0"/>
          <w:sz w:val="22"/>
        </w:rPr>
        <w:t>Guaranty Premium Adjustment</w:t>
      </w:r>
      <w:r>
        <w:rPr>
          <w:rFonts w:ascii="Times New Roman" w:hAnsi="Times New Roman"/>
          <w:shadow w:val="0"/>
          <w:sz w:val="22"/>
        </w:rPr>
        <w:t xml:space="preserve"> -</w:t>
      </w:r>
      <w:r w:rsidR="009E6F66" w:rsidRPr="009E6F66">
        <w:rPr>
          <w:rFonts w:ascii="Times New Roman" w:hAnsi="Times New Roman"/>
          <w:shadow w:val="0"/>
          <w:sz w:val="22"/>
        </w:rPr>
        <w:t xml:space="preserve"> </w:t>
      </w:r>
      <w:r w:rsidR="008D2505" w:rsidRPr="008D2505">
        <w:rPr>
          <w:rFonts w:ascii="Times New Roman" w:hAnsi="Times New Roman"/>
          <w:b/>
          <w:shadow w:val="0"/>
          <w:sz w:val="22"/>
        </w:rPr>
        <w:t>HGC</w:t>
      </w:r>
      <w:r w:rsidR="009E6F66">
        <w:rPr>
          <w:rFonts w:ascii="Times New Roman" w:hAnsi="Times New Roman"/>
          <w:shadow w:val="0"/>
          <w:sz w:val="22"/>
        </w:rPr>
        <w:t xml:space="preserve"> shall undertake an annual assessment of its risk position on all guarantees granted to the </w:t>
      </w:r>
      <w:r w:rsidR="008D2505" w:rsidRPr="008D2505">
        <w:rPr>
          <w:rFonts w:ascii="Times New Roman" w:hAnsi="Times New Roman"/>
          <w:b/>
          <w:shadow w:val="0"/>
          <w:sz w:val="22"/>
        </w:rPr>
        <w:t>CLIENT</w:t>
      </w:r>
      <w:r w:rsidR="009E6F66">
        <w:rPr>
          <w:rFonts w:ascii="Times New Roman" w:hAnsi="Times New Roman"/>
          <w:shadow w:val="0"/>
          <w:sz w:val="22"/>
        </w:rPr>
        <w:t xml:space="preserve">, which shall be the basis for adjustment of its premium fee structure as may be deemed necessary in its discretion based on sound and generally accepted actuarial principles. Such adjustment if any, shall be applied prospectively after prior written notice to the </w:t>
      </w:r>
      <w:r w:rsidR="008D2505" w:rsidRPr="008D2505">
        <w:rPr>
          <w:rFonts w:ascii="Times New Roman" w:hAnsi="Times New Roman"/>
          <w:b/>
          <w:shadow w:val="0"/>
          <w:sz w:val="22"/>
        </w:rPr>
        <w:t>CLIENT</w:t>
      </w:r>
      <w:r w:rsidR="009E6F66">
        <w:rPr>
          <w:rFonts w:ascii="Times New Roman" w:hAnsi="Times New Roman"/>
          <w:shadow w:val="0"/>
          <w:sz w:val="22"/>
        </w:rPr>
        <w:t xml:space="preserve"> on both new enrollments and renewals against the Retail Guaranty Line</w:t>
      </w:r>
      <w:r w:rsidR="00171FC3">
        <w:rPr>
          <w:rFonts w:ascii="Times New Roman" w:hAnsi="Times New Roman"/>
          <w:shadow w:val="0"/>
          <w:sz w:val="22"/>
        </w:rPr>
        <w:t>,</w:t>
      </w:r>
      <w:r w:rsidR="009E6F66">
        <w:rPr>
          <w:rFonts w:ascii="Times New Roman" w:hAnsi="Times New Roman"/>
          <w:shadow w:val="0"/>
          <w:sz w:val="22"/>
        </w:rPr>
        <w:t xml:space="preserve"> provided that the</w:t>
      </w:r>
      <w:r w:rsidR="00171FC3">
        <w:rPr>
          <w:rFonts w:ascii="Times New Roman" w:hAnsi="Times New Roman"/>
          <w:shadow w:val="0"/>
          <w:sz w:val="22"/>
        </w:rPr>
        <w:t xml:space="preserve"> adjusted</w:t>
      </w:r>
      <w:r w:rsidR="009E6F66">
        <w:rPr>
          <w:rFonts w:ascii="Times New Roman" w:hAnsi="Times New Roman"/>
          <w:shadow w:val="0"/>
          <w:sz w:val="22"/>
        </w:rPr>
        <w:t xml:space="preserve"> rates shall not be less than the prescribed minimum rates under R.A. 8763.</w:t>
      </w:r>
    </w:p>
    <w:p w:rsidR="00CE677A" w:rsidRPr="00E0054B" w:rsidRDefault="00CE677A" w:rsidP="009E6F66">
      <w:pPr>
        <w:pStyle w:val="BodyTextIndent2"/>
        <w:rPr>
          <w:rFonts w:ascii="Times New Roman" w:hAnsi="Times New Roman"/>
          <w:shadow w:val="0"/>
          <w:sz w:val="22"/>
        </w:rPr>
      </w:pPr>
    </w:p>
    <w:p w:rsidR="00027BCD" w:rsidRPr="00326F31" w:rsidRDefault="00C85C92">
      <w:pPr>
        <w:pStyle w:val="ListParagraph"/>
        <w:numPr>
          <w:ilvl w:val="1"/>
          <w:numId w:val="30"/>
        </w:numPr>
        <w:ind w:left="720" w:hanging="720"/>
        <w:jc w:val="both"/>
      </w:pPr>
      <w:r w:rsidRPr="00326F31">
        <w:rPr>
          <w:rFonts w:ascii="Times New Roman" w:hAnsi="Times New Roman"/>
          <w:b/>
          <w:shadow w:val="0"/>
          <w:sz w:val="22"/>
        </w:rPr>
        <w:t>Guaranty Premium for Renewal</w:t>
      </w:r>
      <w:r w:rsidRPr="00326F31">
        <w:rPr>
          <w:rFonts w:ascii="Times New Roman" w:hAnsi="Times New Roman"/>
          <w:shadow w:val="0"/>
          <w:sz w:val="22"/>
        </w:rPr>
        <w:t xml:space="preserve"> – </w:t>
      </w:r>
      <w:r w:rsidR="008E506F" w:rsidRPr="00326F31">
        <w:rPr>
          <w:rFonts w:ascii="Times New Roman" w:hAnsi="Times New Roman"/>
          <w:shadow w:val="0"/>
          <w:sz w:val="22"/>
        </w:rPr>
        <w:t>T</w:t>
      </w:r>
      <w:r w:rsidRPr="00326F31">
        <w:rPr>
          <w:rFonts w:ascii="Times New Roman" w:hAnsi="Times New Roman"/>
          <w:shadow w:val="0"/>
          <w:sz w:val="22"/>
        </w:rPr>
        <w:t>he Guaranty Premium</w:t>
      </w:r>
      <w:r w:rsidR="005230CC" w:rsidRPr="00326F31">
        <w:rPr>
          <w:rFonts w:ascii="Times New Roman" w:hAnsi="Times New Roman"/>
          <w:shadow w:val="0"/>
          <w:sz w:val="22"/>
        </w:rPr>
        <w:t xml:space="preserve"> for the </w:t>
      </w:r>
      <w:r w:rsidR="00591C06" w:rsidRPr="00326F31">
        <w:rPr>
          <w:rFonts w:ascii="Times New Roman" w:hAnsi="Times New Roman"/>
          <w:shadow w:val="0"/>
          <w:sz w:val="22"/>
        </w:rPr>
        <w:t xml:space="preserve">renewal of </w:t>
      </w:r>
      <w:r w:rsidR="005230CC" w:rsidRPr="00326F31">
        <w:rPr>
          <w:rFonts w:ascii="Times New Roman" w:hAnsi="Times New Roman"/>
          <w:shadow w:val="0"/>
          <w:sz w:val="22"/>
        </w:rPr>
        <w:t>guaranty coverage</w:t>
      </w:r>
      <w:r w:rsidR="00727F07" w:rsidRPr="00326F31">
        <w:rPr>
          <w:rFonts w:ascii="Times New Roman" w:hAnsi="Times New Roman"/>
          <w:shadow w:val="0"/>
          <w:sz w:val="22"/>
        </w:rPr>
        <w:t xml:space="preserve"> for succeeding year</w:t>
      </w:r>
      <w:r w:rsidR="007A5DD3" w:rsidRPr="00326F31">
        <w:rPr>
          <w:rFonts w:ascii="Times New Roman" w:hAnsi="Times New Roman"/>
          <w:shadow w:val="0"/>
          <w:sz w:val="22"/>
        </w:rPr>
        <w:t>s</w:t>
      </w:r>
      <w:r w:rsidRPr="00326F31">
        <w:rPr>
          <w:rFonts w:ascii="Times New Roman" w:hAnsi="Times New Roman"/>
          <w:shadow w:val="0"/>
          <w:sz w:val="22"/>
        </w:rPr>
        <w:t xml:space="preserve"> shall </w:t>
      </w:r>
      <w:r w:rsidR="00CC4F87" w:rsidRPr="00326F31">
        <w:rPr>
          <w:rFonts w:ascii="Times New Roman" w:hAnsi="Times New Roman"/>
          <w:shadow w:val="0"/>
          <w:sz w:val="22"/>
        </w:rPr>
        <w:t xml:space="preserve"> </w:t>
      </w:r>
      <w:r w:rsidRPr="00326F31">
        <w:rPr>
          <w:rFonts w:ascii="Times New Roman" w:hAnsi="Times New Roman"/>
          <w:shadow w:val="0"/>
          <w:sz w:val="22"/>
        </w:rPr>
        <w:t>be paid on the</w:t>
      </w:r>
      <w:r w:rsidR="00591C06" w:rsidRPr="00326F31">
        <w:rPr>
          <w:rFonts w:ascii="Times New Roman" w:hAnsi="Times New Roman"/>
          <w:shadow w:val="0"/>
          <w:sz w:val="22"/>
        </w:rPr>
        <w:t xml:space="preserve"> </w:t>
      </w:r>
      <w:r w:rsidRPr="00326F31">
        <w:rPr>
          <w:rFonts w:ascii="Times New Roman" w:hAnsi="Times New Roman"/>
          <w:shadow w:val="0"/>
          <w:sz w:val="22"/>
        </w:rPr>
        <w:t xml:space="preserve"> </w:t>
      </w:r>
      <w:r w:rsidR="008E506F" w:rsidRPr="00326F31">
        <w:rPr>
          <w:rFonts w:ascii="Times New Roman" w:hAnsi="Times New Roman"/>
          <w:shadow w:val="0"/>
          <w:sz w:val="22"/>
        </w:rPr>
        <w:t xml:space="preserve">anniversary </w:t>
      </w:r>
      <w:r w:rsidRPr="00326F31">
        <w:rPr>
          <w:rFonts w:ascii="Times New Roman" w:hAnsi="Times New Roman"/>
          <w:shadow w:val="0"/>
          <w:sz w:val="22"/>
        </w:rPr>
        <w:t>date</w:t>
      </w:r>
      <w:r w:rsidR="008E506F" w:rsidRPr="00326F31">
        <w:rPr>
          <w:rFonts w:ascii="Times New Roman" w:hAnsi="Times New Roman"/>
          <w:shadow w:val="0"/>
          <w:sz w:val="22"/>
        </w:rPr>
        <w:t>.</w:t>
      </w:r>
      <w:r w:rsidRPr="00326F31">
        <w:rPr>
          <w:rFonts w:ascii="Times New Roman" w:hAnsi="Times New Roman"/>
          <w:shadow w:val="0"/>
          <w:sz w:val="22"/>
        </w:rPr>
        <w:t xml:space="preserve"> </w:t>
      </w:r>
      <w:r w:rsidR="008E506F" w:rsidRPr="00326F31">
        <w:rPr>
          <w:rFonts w:ascii="Times New Roman" w:hAnsi="Times New Roman"/>
          <w:shadow w:val="0"/>
          <w:sz w:val="22"/>
        </w:rPr>
        <w:t xml:space="preserve"> </w:t>
      </w:r>
      <w:r w:rsidRPr="00326F31">
        <w:rPr>
          <w:rFonts w:ascii="Times New Roman" w:hAnsi="Times New Roman"/>
          <w:shadow w:val="0"/>
          <w:sz w:val="22"/>
        </w:rPr>
        <w:t xml:space="preserve">A supporting batch list prepared in the format substantially similar to that attached as </w:t>
      </w:r>
      <w:r w:rsidR="00704B51" w:rsidRPr="00326F31">
        <w:rPr>
          <w:rFonts w:ascii="Times New Roman" w:hAnsi="Times New Roman"/>
          <w:b/>
          <w:shadow w:val="0"/>
          <w:sz w:val="22"/>
        </w:rPr>
        <w:t>A</w:t>
      </w:r>
      <w:r w:rsidR="00AA5464" w:rsidRPr="00326F31">
        <w:rPr>
          <w:rFonts w:ascii="Times New Roman" w:hAnsi="Times New Roman"/>
          <w:b/>
          <w:shadow w:val="0"/>
          <w:sz w:val="22"/>
        </w:rPr>
        <w:t>p</w:t>
      </w:r>
      <w:r w:rsidR="00704B51" w:rsidRPr="00326F31">
        <w:rPr>
          <w:rFonts w:ascii="Times New Roman" w:hAnsi="Times New Roman"/>
          <w:b/>
          <w:shadow w:val="0"/>
          <w:sz w:val="22"/>
        </w:rPr>
        <w:t>pendix “C</w:t>
      </w:r>
      <w:r w:rsidRPr="00326F31">
        <w:rPr>
          <w:rFonts w:ascii="Times New Roman" w:hAnsi="Times New Roman"/>
          <w:b/>
          <w:shadow w:val="0"/>
          <w:sz w:val="22"/>
        </w:rPr>
        <w:t>”</w:t>
      </w:r>
      <w:r w:rsidRPr="00326F31">
        <w:rPr>
          <w:rFonts w:ascii="Times New Roman" w:hAnsi="Times New Roman"/>
          <w:shadow w:val="0"/>
          <w:sz w:val="22"/>
        </w:rPr>
        <w:t xml:space="preserve"> shall be submitted simultaneously with the Guaranty Premium payment. </w:t>
      </w:r>
    </w:p>
    <w:p w:rsidR="008B06ED" w:rsidRPr="00E0054B" w:rsidRDefault="008B06ED" w:rsidP="008B06ED">
      <w:pPr>
        <w:pStyle w:val="BodyTextIndent2"/>
        <w:rPr>
          <w:rFonts w:ascii="Times New Roman" w:hAnsi="Times New Roman"/>
          <w:shadow w:val="0"/>
          <w:sz w:val="22"/>
        </w:rPr>
      </w:pPr>
    </w:p>
    <w:p w:rsidR="00027BCD" w:rsidRDefault="002A5030">
      <w:pPr>
        <w:ind w:left="720" w:hanging="720"/>
        <w:jc w:val="both"/>
        <w:rPr>
          <w:rFonts w:ascii="Times New Roman" w:hAnsi="Times New Roman"/>
          <w:shadow w:val="0"/>
          <w:sz w:val="22"/>
        </w:rPr>
      </w:pPr>
      <w:r>
        <w:rPr>
          <w:rFonts w:ascii="Times New Roman" w:hAnsi="Times New Roman"/>
          <w:shadow w:val="0"/>
          <w:sz w:val="22"/>
        </w:rPr>
        <w:t>7.</w:t>
      </w:r>
      <w:r w:rsidR="00241135">
        <w:rPr>
          <w:rFonts w:ascii="Times New Roman" w:hAnsi="Times New Roman"/>
          <w:shadow w:val="0"/>
          <w:sz w:val="22"/>
        </w:rPr>
        <w:t>5</w:t>
      </w:r>
      <w:r>
        <w:rPr>
          <w:rFonts w:ascii="Times New Roman" w:hAnsi="Times New Roman"/>
          <w:shadow w:val="0"/>
          <w:sz w:val="22"/>
        </w:rPr>
        <w:tab/>
      </w:r>
      <w:r>
        <w:rPr>
          <w:rFonts w:ascii="Times New Roman" w:hAnsi="Times New Roman"/>
          <w:b/>
          <w:shadow w:val="0"/>
          <w:sz w:val="22"/>
        </w:rPr>
        <w:t xml:space="preserve">Re-enrolled </w:t>
      </w:r>
      <w:r w:rsidR="005F369A">
        <w:rPr>
          <w:rFonts w:ascii="Times New Roman" w:hAnsi="Times New Roman"/>
          <w:b/>
          <w:shadow w:val="0"/>
          <w:sz w:val="22"/>
        </w:rPr>
        <w:t>A</w:t>
      </w:r>
      <w:r>
        <w:rPr>
          <w:rFonts w:ascii="Times New Roman" w:hAnsi="Times New Roman"/>
          <w:b/>
          <w:shadow w:val="0"/>
          <w:sz w:val="22"/>
        </w:rPr>
        <w:t>ccounts</w:t>
      </w:r>
      <w:r>
        <w:rPr>
          <w:rFonts w:ascii="Times New Roman" w:hAnsi="Times New Roman"/>
          <w:shadow w:val="0"/>
          <w:sz w:val="22"/>
        </w:rPr>
        <w:t xml:space="preserve"> – Retail Loan accounts where guaranty coverage  has been terminated due to the Mortgagor’s or </w:t>
      </w:r>
      <w:r w:rsidR="008941DC">
        <w:rPr>
          <w:rFonts w:ascii="Times New Roman" w:hAnsi="Times New Roman"/>
          <w:shadow w:val="0"/>
          <w:sz w:val="22"/>
        </w:rPr>
        <w:t>Borrower</w:t>
      </w:r>
      <w:r w:rsidR="00803EAB">
        <w:rPr>
          <w:rFonts w:ascii="Times New Roman" w:hAnsi="Times New Roman"/>
          <w:shadow w:val="0"/>
          <w:sz w:val="22"/>
        </w:rPr>
        <w:t xml:space="preserve">’s </w:t>
      </w:r>
      <w:r>
        <w:rPr>
          <w:rFonts w:ascii="Times New Roman" w:hAnsi="Times New Roman"/>
          <w:shadow w:val="0"/>
          <w:sz w:val="22"/>
        </w:rPr>
        <w:t>default  in the payment of amortization but were subsequently updated or restructured may be re-enrolled for guaranty coverage subject to an additional</w:t>
      </w:r>
      <w:r w:rsidR="008E506F">
        <w:rPr>
          <w:rFonts w:ascii="Times New Roman" w:hAnsi="Times New Roman"/>
          <w:shadow w:val="0"/>
          <w:sz w:val="22"/>
        </w:rPr>
        <w:t xml:space="preserve"> premium of</w:t>
      </w:r>
      <w:r>
        <w:rPr>
          <w:rFonts w:ascii="Times New Roman" w:hAnsi="Times New Roman"/>
          <w:shadow w:val="0"/>
          <w:sz w:val="22"/>
        </w:rPr>
        <w:t xml:space="preserve"> one-fourth percent (¼%) of the regular rate. The premium rate may be reverted to the regular rates after one year from the date of re-enrollment.</w:t>
      </w:r>
    </w:p>
    <w:p w:rsidR="008B06ED" w:rsidRPr="00E0054B" w:rsidRDefault="008B06ED" w:rsidP="008B06ED">
      <w:pPr>
        <w:jc w:val="both"/>
        <w:rPr>
          <w:rFonts w:ascii="Times New Roman" w:hAnsi="Times New Roman"/>
          <w:shadow w:val="0"/>
          <w:sz w:val="22"/>
        </w:rPr>
      </w:pPr>
    </w:p>
    <w:p w:rsidR="00027BCD" w:rsidRDefault="00C85C92">
      <w:pPr>
        <w:pStyle w:val="ListParagraph"/>
        <w:numPr>
          <w:ilvl w:val="1"/>
          <w:numId w:val="31"/>
        </w:numPr>
        <w:tabs>
          <w:tab w:val="left" w:pos="720"/>
        </w:tabs>
        <w:ind w:left="720" w:hanging="720"/>
        <w:jc w:val="both"/>
        <w:rPr>
          <w:rFonts w:ascii="Times New Roman" w:hAnsi="Times New Roman"/>
          <w:shadow w:val="0"/>
          <w:sz w:val="22"/>
        </w:rPr>
      </w:pPr>
      <w:r w:rsidRPr="00C85C92">
        <w:rPr>
          <w:rFonts w:ascii="Times New Roman" w:hAnsi="Times New Roman"/>
          <w:b/>
          <w:shadow w:val="0"/>
          <w:sz w:val="22"/>
        </w:rPr>
        <w:t xml:space="preserve">Certificate of Guaranty Coverage </w:t>
      </w:r>
      <w:r w:rsidRPr="00C85C92">
        <w:rPr>
          <w:rFonts w:ascii="Times New Roman" w:hAnsi="Times New Roman"/>
          <w:shadow w:val="0"/>
          <w:sz w:val="22"/>
        </w:rPr>
        <w:t xml:space="preserve">– Upon payment of the annual Guaranty  Premium  for each batch of Retail Loans, the </w:t>
      </w:r>
      <w:r w:rsidR="008D2505" w:rsidRPr="008D2505">
        <w:rPr>
          <w:rFonts w:ascii="Times New Roman" w:hAnsi="Times New Roman"/>
          <w:b/>
          <w:shadow w:val="0"/>
          <w:sz w:val="22"/>
        </w:rPr>
        <w:t>HGC</w:t>
      </w:r>
      <w:r w:rsidRPr="00C85C92">
        <w:rPr>
          <w:rFonts w:ascii="Times New Roman" w:hAnsi="Times New Roman"/>
          <w:shadow w:val="0"/>
          <w:sz w:val="22"/>
        </w:rPr>
        <w:t xml:space="preserve"> shall process the same within fifteen (15) </w:t>
      </w:r>
      <w:r w:rsidR="002F40CE">
        <w:rPr>
          <w:rFonts w:ascii="Times New Roman" w:hAnsi="Times New Roman"/>
          <w:shadow w:val="0"/>
          <w:sz w:val="22"/>
        </w:rPr>
        <w:t>working</w:t>
      </w:r>
      <w:r w:rsidRPr="00C85C92">
        <w:rPr>
          <w:rFonts w:ascii="Times New Roman" w:hAnsi="Times New Roman"/>
          <w:shadow w:val="0"/>
          <w:sz w:val="22"/>
        </w:rPr>
        <w:t xml:space="preserve"> days from premium payment and shall issue the Certificate of Guaranty indicating its period of coverage and attached to it the</w:t>
      </w:r>
      <w:r w:rsidR="00233EBD">
        <w:rPr>
          <w:rFonts w:ascii="Times New Roman" w:hAnsi="Times New Roman"/>
          <w:shadow w:val="0"/>
          <w:sz w:val="22"/>
        </w:rPr>
        <w:t xml:space="preserve"> Batch</w:t>
      </w:r>
      <w:r w:rsidRPr="00C85C92">
        <w:rPr>
          <w:rFonts w:ascii="Times New Roman" w:hAnsi="Times New Roman"/>
          <w:shadow w:val="0"/>
          <w:sz w:val="22"/>
        </w:rPr>
        <w:t xml:space="preserve"> </w:t>
      </w:r>
      <w:r w:rsidR="00233EBD">
        <w:rPr>
          <w:rFonts w:ascii="Times New Roman" w:hAnsi="Times New Roman"/>
          <w:shadow w:val="0"/>
          <w:sz w:val="22"/>
        </w:rPr>
        <w:t>L</w:t>
      </w:r>
      <w:r w:rsidRPr="00C85C92">
        <w:rPr>
          <w:rFonts w:ascii="Times New Roman" w:hAnsi="Times New Roman"/>
          <w:shadow w:val="0"/>
          <w:sz w:val="22"/>
        </w:rPr>
        <w:t xml:space="preserve">ist of the </w:t>
      </w:r>
      <w:r w:rsidR="00591C06">
        <w:rPr>
          <w:rFonts w:ascii="Times New Roman" w:hAnsi="Times New Roman"/>
          <w:shadow w:val="0"/>
          <w:sz w:val="22"/>
        </w:rPr>
        <w:t>guaranteed</w:t>
      </w:r>
      <w:r w:rsidRPr="00C85C92">
        <w:rPr>
          <w:rFonts w:ascii="Times New Roman" w:hAnsi="Times New Roman"/>
          <w:shadow w:val="0"/>
          <w:sz w:val="22"/>
        </w:rPr>
        <w:t xml:space="preserve"> loans.  </w:t>
      </w:r>
    </w:p>
    <w:p w:rsidR="008B06ED" w:rsidRPr="00E0054B" w:rsidRDefault="008B06ED" w:rsidP="008B06ED">
      <w:pPr>
        <w:jc w:val="both"/>
        <w:rPr>
          <w:rFonts w:ascii="Times New Roman" w:hAnsi="Times New Roman"/>
          <w:b/>
          <w:shadow w:val="0"/>
          <w:sz w:val="22"/>
        </w:rPr>
      </w:pPr>
    </w:p>
    <w:p w:rsidR="00027BCD" w:rsidRDefault="002A5030">
      <w:pPr>
        <w:numPr>
          <w:ilvl w:val="1"/>
          <w:numId w:val="31"/>
        </w:numPr>
        <w:ind w:left="720" w:hanging="720"/>
        <w:jc w:val="both"/>
        <w:rPr>
          <w:rFonts w:ascii="Times New Roman" w:hAnsi="Times New Roman"/>
          <w:shadow w:val="0"/>
          <w:sz w:val="22"/>
        </w:rPr>
      </w:pPr>
      <w:r>
        <w:rPr>
          <w:rFonts w:ascii="Times New Roman" w:hAnsi="Times New Roman"/>
          <w:b/>
          <w:shadow w:val="0"/>
          <w:sz w:val="22"/>
        </w:rPr>
        <w:t>Validity of Payment</w:t>
      </w:r>
      <w:r>
        <w:rPr>
          <w:rFonts w:ascii="Times New Roman" w:hAnsi="Times New Roman"/>
          <w:shadow w:val="0"/>
          <w:sz w:val="22"/>
        </w:rPr>
        <w:t xml:space="preserve"> – Payment of the Guaranty Premium shall be binding only if</w:t>
      </w:r>
      <w:r w:rsidR="00233EBD">
        <w:rPr>
          <w:rFonts w:ascii="Times New Roman" w:hAnsi="Times New Roman"/>
          <w:shadow w:val="0"/>
          <w:sz w:val="22"/>
        </w:rPr>
        <w:t xml:space="preserve"> </w:t>
      </w:r>
      <w:r>
        <w:rPr>
          <w:rFonts w:ascii="Times New Roman" w:hAnsi="Times New Roman"/>
          <w:shadow w:val="0"/>
          <w:sz w:val="22"/>
        </w:rPr>
        <w:t xml:space="preserve">it is supported by the </w:t>
      </w:r>
      <w:r w:rsidR="008D2505" w:rsidRPr="008D2505">
        <w:rPr>
          <w:rFonts w:ascii="Times New Roman" w:hAnsi="Times New Roman"/>
          <w:b/>
          <w:shadow w:val="0"/>
          <w:sz w:val="22"/>
        </w:rPr>
        <w:t>HGC</w:t>
      </w:r>
      <w:r>
        <w:rPr>
          <w:rFonts w:ascii="Times New Roman" w:hAnsi="Times New Roman"/>
          <w:shadow w:val="0"/>
          <w:sz w:val="22"/>
        </w:rPr>
        <w:t xml:space="preserve"> official receipt. </w:t>
      </w:r>
    </w:p>
    <w:p w:rsidR="008B06ED" w:rsidRPr="00E0054B" w:rsidRDefault="008B06ED" w:rsidP="008B06ED">
      <w:pPr>
        <w:jc w:val="both"/>
        <w:rPr>
          <w:rFonts w:ascii="Times New Roman" w:hAnsi="Times New Roman"/>
          <w:b/>
          <w:shadow w:val="0"/>
          <w:sz w:val="22"/>
        </w:rPr>
      </w:pPr>
    </w:p>
    <w:p w:rsidR="00027BCD" w:rsidRDefault="002A5030">
      <w:pPr>
        <w:numPr>
          <w:ilvl w:val="1"/>
          <w:numId w:val="31"/>
        </w:numPr>
        <w:tabs>
          <w:tab w:val="left" w:pos="720"/>
          <w:tab w:val="left" w:pos="810"/>
        </w:tabs>
        <w:ind w:left="720" w:hanging="720"/>
        <w:jc w:val="both"/>
        <w:rPr>
          <w:rFonts w:ascii="Times New Roman" w:hAnsi="Times New Roman"/>
          <w:shadow w:val="0"/>
          <w:sz w:val="22"/>
        </w:rPr>
      </w:pPr>
      <w:r>
        <w:rPr>
          <w:rFonts w:ascii="Times New Roman" w:hAnsi="Times New Roman"/>
          <w:b/>
          <w:shadow w:val="0"/>
          <w:sz w:val="22"/>
        </w:rPr>
        <w:t>Premium Rebates</w:t>
      </w:r>
      <w:r>
        <w:rPr>
          <w:rFonts w:ascii="Times New Roman" w:hAnsi="Times New Roman"/>
          <w:shadow w:val="0"/>
          <w:sz w:val="22"/>
        </w:rPr>
        <w:t xml:space="preserve"> – In the event of pretermination or pre-payment of any of the guaranteed Retail Loans and upon submission of proof of pretermination of the loan within the first six (6) months that the guaranty is in force, the </w:t>
      </w:r>
      <w:r w:rsidR="008D2505" w:rsidRPr="008D2505">
        <w:rPr>
          <w:rFonts w:ascii="Times New Roman" w:hAnsi="Times New Roman"/>
          <w:b/>
          <w:shadow w:val="0"/>
          <w:sz w:val="22"/>
        </w:rPr>
        <w:t>HGC</w:t>
      </w:r>
      <w:r>
        <w:rPr>
          <w:rFonts w:ascii="Times New Roman" w:hAnsi="Times New Roman"/>
          <w:b/>
          <w:shadow w:val="0"/>
          <w:sz w:val="22"/>
        </w:rPr>
        <w:t xml:space="preserve"> </w:t>
      </w:r>
      <w:r>
        <w:rPr>
          <w:rFonts w:ascii="Times New Roman" w:hAnsi="Times New Roman"/>
          <w:shadow w:val="0"/>
          <w:sz w:val="22"/>
        </w:rPr>
        <w:t>shall</w:t>
      </w:r>
      <w:r>
        <w:rPr>
          <w:rFonts w:ascii="Times New Roman" w:hAnsi="Times New Roman"/>
          <w:b/>
          <w:shadow w:val="0"/>
          <w:sz w:val="22"/>
        </w:rPr>
        <w:t xml:space="preserve"> </w:t>
      </w:r>
      <w:r>
        <w:rPr>
          <w:rFonts w:ascii="Times New Roman" w:hAnsi="Times New Roman"/>
          <w:shadow w:val="0"/>
          <w:sz w:val="22"/>
        </w:rPr>
        <w:t>allow a rebate equivalent to fifty percent  (</w:t>
      </w:r>
      <w:r>
        <w:rPr>
          <w:rFonts w:ascii="Times New Roman" w:hAnsi="Times New Roman"/>
          <w:b/>
          <w:shadow w:val="0"/>
          <w:sz w:val="22"/>
        </w:rPr>
        <w:t>50</w:t>
      </w:r>
      <w:r>
        <w:rPr>
          <w:rFonts w:ascii="Times New Roman" w:hAnsi="Times New Roman"/>
          <w:shadow w:val="0"/>
          <w:sz w:val="22"/>
        </w:rPr>
        <w:t xml:space="preserve">%) of the annual Guaranty Premium paid in favor of the </w:t>
      </w:r>
      <w:r w:rsidR="008D2505" w:rsidRPr="008D2505">
        <w:rPr>
          <w:rFonts w:ascii="Times New Roman" w:hAnsi="Times New Roman"/>
          <w:b/>
          <w:shadow w:val="0"/>
          <w:sz w:val="22"/>
        </w:rPr>
        <w:t>CLIENT</w:t>
      </w:r>
      <w:r>
        <w:rPr>
          <w:rFonts w:ascii="Times New Roman" w:hAnsi="Times New Roman"/>
          <w:shadow w:val="0"/>
          <w:sz w:val="22"/>
        </w:rPr>
        <w:t>. Any request for rebates shall be made during the effectivity of the guaranty coverage, otherwise, the same shall be deemed waived.</w:t>
      </w:r>
    </w:p>
    <w:p w:rsidR="00027BCD" w:rsidRDefault="00027BCD">
      <w:pPr>
        <w:rPr>
          <w:rFonts w:ascii="Times New Roman" w:hAnsi="Times New Roman"/>
          <w:b/>
          <w:shadow w:val="0"/>
          <w:sz w:val="22"/>
        </w:rPr>
      </w:pPr>
    </w:p>
    <w:p w:rsidR="008B06ED" w:rsidRPr="00E0054B" w:rsidRDefault="002A5030" w:rsidP="008B06ED">
      <w:pPr>
        <w:jc w:val="center"/>
        <w:rPr>
          <w:rFonts w:ascii="Times New Roman" w:hAnsi="Times New Roman"/>
          <w:b/>
          <w:shadow w:val="0"/>
          <w:sz w:val="22"/>
        </w:rPr>
      </w:pPr>
      <w:r>
        <w:rPr>
          <w:rFonts w:ascii="Times New Roman" w:hAnsi="Times New Roman"/>
          <w:b/>
          <w:shadow w:val="0"/>
          <w:sz w:val="22"/>
        </w:rPr>
        <w:t>ARTICLE VIII</w:t>
      </w:r>
    </w:p>
    <w:p w:rsidR="008B06ED" w:rsidRPr="00E0054B" w:rsidRDefault="002A5030" w:rsidP="008B06ED">
      <w:pPr>
        <w:jc w:val="center"/>
        <w:rPr>
          <w:rFonts w:ascii="Times New Roman" w:hAnsi="Times New Roman"/>
          <w:shadow w:val="0"/>
          <w:sz w:val="22"/>
        </w:rPr>
      </w:pPr>
      <w:r>
        <w:rPr>
          <w:rFonts w:ascii="Times New Roman" w:hAnsi="Times New Roman"/>
          <w:b/>
          <w:shadow w:val="0"/>
          <w:sz w:val="22"/>
        </w:rPr>
        <w:t>REPRESENTATIONS AND WARRANTIES</w:t>
      </w:r>
    </w:p>
    <w:p w:rsidR="008B06ED" w:rsidRPr="00E0054B" w:rsidRDefault="008B06ED" w:rsidP="008B06ED">
      <w:pPr>
        <w:jc w:val="both"/>
        <w:rPr>
          <w:rFonts w:ascii="Times New Roman" w:hAnsi="Times New Roman"/>
          <w:shadow w:val="0"/>
          <w:sz w:val="22"/>
        </w:rPr>
      </w:pPr>
    </w:p>
    <w:p w:rsidR="008B06ED" w:rsidRPr="00E0054B" w:rsidRDefault="002A5030" w:rsidP="0032011A">
      <w:pPr>
        <w:numPr>
          <w:ilvl w:val="1"/>
          <w:numId w:val="6"/>
        </w:numPr>
        <w:tabs>
          <w:tab w:val="clear" w:pos="360"/>
          <w:tab w:val="num" w:pos="720"/>
        </w:tabs>
        <w:ind w:left="720" w:hanging="720"/>
        <w:jc w:val="both"/>
        <w:rPr>
          <w:rFonts w:ascii="Times New Roman" w:hAnsi="Times New Roman"/>
          <w:shadow w:val="0"/>
          <w:sz w:val="22"/>
        </w:rPr>
      </w:pPr>
      <w:r>
        <w:rPr>
          <w:rFonts w:ascii="Times New Roman" w:hAnsi="Times New Roman"/>
          <w:shadow w:val="0"/>
          <w:sz w:val="22"/>
        </w:rPr>
        <w:t xml:space="preserve">Upon enrollment or renewal of acounts for guaranty coverage, and during the effectivity of </w:t>
      </w:r>
      <w:r w:rsidR="002D2364">
        <w:rPr>
          <w:rFonts w:ascii="Times New Roman" w:hAnsi="Times New Roman"/>
          <w:shadow w:val="0"/>
          <w:sz w:val="22"/>
        </w:rPr>
        <w:t>the Contract of Guaranty</w:t>
      </w:r>
      <w:r>
        <w:rPr>
          <w:rFonts w:ascii="Times New Roman" w:hAnsi="Times New Roman"/>
          <w:shadow w:val="0"/>
          <w:sz w:val="22"/>
        </w:rPr>
        <w:t xml:space="preserve">, the </w:t>
      </w:r>
      <w:r w:rsidR="008D2505" w:rsidRPr="008D2505">
        <w:rPr>
          <w:rFonts w:ascii="Times New Roman" w:hAnsi="Times New Roman"/>
          <w:b/>
          <w:shadow w:val="0"/>
          <w:sz w:val="22"/>
        </w:rPr>
        <w:t>CLIENT</w:t>
      </w:r>
      <w:r>
        <w:rPr>
          <w:rFonts w:ascii="Times New Roman" w:hAnsi="Times New Roman"/>
          <w:b/>
          <w:shadow w:val="0"/>
          <w:sz w:val="22"/>
        </w:rPr>
        <w:t xml:space="preserve"> </w:t>
      </w:r>
      <w:r>
        <w:rPr>
          <w:rFonts w:ascii="Times New Roman" w:hAnsi="Times New Roman"/>
          <w:shadow w:val="0"/>
          <w:sz w:val="22"/>
        </w:rPr>
        <w:t>warrants that:</w:t>
      </w:r>
    </w:p>
    <w:p w:rsidR="008B06ED" w:rsidRPr="00E0054B" w:rsidRDefault="008B06ED" w:rsidP="008B06ED">
      <w:pPr>
        <w:jc w:val="center"/>
        <w:rPr>
          <w:rFonts w:ascii="Times New Roman" w:hAnsi="Times New Roman"/>
          <w:b/>
          <w:shadow w:val="0"/>
          <w:sz w:val="22"/>
        </w:rPr>
      </w:pPr>
    </w:p>
    <w:p w:rsidR="008B06ED" w:rsidRPr="00E0054B" w:rsidRDefault="002A5030" w:rsidP="008B06ED">
      <w:pPr>
        <w:numPr>
          <w:ilvl w:val="2"/>
          <w:numId w:val="6"/>
        </w:numPr>
        <w:tabs>
          <w:tab w:val="left" w:pos="-3510"/>
        </w:tabs>
        <w:jc w:val="both"/>
        <w:rPr>
          <w:rFonts w:ascii="Times New Roman" w:hAnsi="Times New Roman"/>
          <w:shadow w:val="0"/>
          <w:sz w:val="22"/>
        </w:rPr>
      </w:pPr>
      <w:r>
        <w:rPr>
          <w:rFonts w:ascii="Times New Roman" w:hAnsi="Times New Roman"/>
          <w:shadow w:val="0"/>
          <w:sz w:val="22"/>
        </w:rPr>
        <w:t xml:space="preserve">The documents evidencing the Retail Loan and the mortgage/collateral securing the repayment thereof are valid, binding and enforceable against  the </w:t>
      </w:r>
      <w:r w:rsidR="0068219A">
        <w:rPr>
          <w:rFonts w:ascii="Times New Roman" w:hAnsi="Times New Roman"/>
          <w:shadow w:val="0"/>
          <w:sz w:val="22"/>
        </w:rPr>
        <w:t xml:space="preserve">Mortgagor or </w:t>
      </w:r>
      <w:r w:rsidR="00B8309C">
        <w:rPr>
          <w:rFonts w:ascii="Times New Roman" w:hAnsi="Times New Roman"/>
          <w:shadow w:val="0"/>
          <w:sz w:val="22"/>
        </w:rPr>
        <w:t>B</w:t>
      </w:r>
      <w:r w:rsidR="0068219A">
        <w:rPr>
          <w:rFonts w:ascii="Times New Roman" w:hAnsi="Times New Roman"/>
          <w:shadow w:val="0"/>
          <w:sz w:val="22"/>
        </w:rPr>
        <w:t>orrower</w:t>
      </w:r>
      <w:r w:rsidR="00B8309C">
        <w:rPr>
          <w:rFonts w:ascii="Times New Roman" w:hAnsi="Times New Roman"/>
          <w:shadow w:val="0"/>
          <w:sz w:val="22"/>
        </w:rPr>
        <w:t>,</w:t>
      </w:r>
      <w:r w:rsidR="00576DC5">
        <w:rPr>
          <w:rFonts w:ascii="Times New Roman" w:hAnsi="Times New Roman"/>
          <w:shadow w:val="0"/>
          <w:sz w:val="22"/>
        </w:rPr>
        <w:t xml:space="preserve"> </w:t>
      </w:r>
      <w:r w:rsidR="00B8309C">
        <w:rPr>
          <w:rFonts w:ascii="Times New Roman" w:hAnsi="Times New Roman"/>
          <w:shadow w:val="0"/>
          <w:sz w:val="22"/>
        </w:rPr>
        <w:t xml:space="preserve"> Real Estate Developer,</w:t>
      </w:r>
      <w:r>
        <w:rPr>
          <w:rFonts w:ascii="Times New Roman" w:hAnsi="Times New Roman"/>
          <w:shadow w:val="0"/>
          <w:sz w:val="22"/>
        </w:rPr>
        <w:t xml:space="preserve"> and all other parties concerned;</w:t>
      </w:r>
    </w:p>
    <w:p w:rsidR="008B06ED" w:rsidRPr="00E0054B" w:rsidRDefault="008B06ED" w:rsidP="008B06ED">
      <w:pPr>
        <w:tabs>
          <w:tab w:val="left" w:pos="-3510"/>
        </w:tabs>
        <w:ind w:left="720"/>
        <w:jc w:val="both"/>
        <w:rPr>
          <w:rFonts w:ascii="Times New Roman" w:hAnsi="Times New Roman"/>
          <w:shadow w:val="0"/>
          <w:sz w:val="22"/>
          <w:szCs w:val="22"/>
        </w:rPr>
      </w:pPr>
    </w:p>
    <w:p w:rsidR="008B06ED" w:rsidRPr="00E0054B" w:rsidRDefault="002A5030" w:rsidP="008B06ED">
      <w:pPr>
        <w:numPr>
          <w:ilvl w:val="2"/>
          <w:numId w:val="6"/>
        </w:numPr>
        <w:tabs>
          <w:tab w:val="left" w:pos="-3510"/>
        </w:tabs>
        <w:jc w:val="both"/>
        <w:rPr>
          <w:rFonts w:ascii="Times New Roman" w:hAnsi="Times New Roman"/>
          <w:shadow w:val="0"/>
          <w:sz w:val="22"/>
        </w:rPr>
      </w:pPr>
      <w:r>
        <w:rPr>
          <w:rFonts w:ascii="Times New Roman" w:hAnsi="Times New Roman"/>
          <w:shadow w:val="0"/>
          <w:sz w:val="22"/>
        </w:rPr>
        <w:t xml:space="preserve">It has undertaken all requisite credit investigation, appraisal and credit </w:t>
      </w:r>
      <w:r w:rsidR="00AF7D80">
        <w:rPr>
          <w:rFonts w:ascii="Times New Roman" w:hAnsi="Times New Roman"/>
          <w:shadow w:val="0"/>
          <w:sz w:val="22"/>
        </w:rPr>
        <w:t>evaluation</w:t>
      </w:r>
      <w:r>
        <w:rPr>
          <w:rFonts w:ascii="Times New Roman" w:hAnsi="Times New Roman"/>
          <w:shadow w:val="0"/>
          <w:sz w:val="22"/>
        </w:rPr>
        <w:t xml:space="preserve"> in approving the Retail Loan;</w:t>
      </w:r>
    </w:p>
    <w:p w:rsidR="008B06ED" w:rsidRPr="00E0054B" w:rsidRDefault="008B06ED" w:rsidP="008B06ED">
      <w:pPr>
        <w:tabs>
          <w:tab w:val="left" w:pos="-3510"/>
        </w:tabs>
        <w:jc w:val="both"/>
        <w:rPr>
          <w:rFonts w:ascii="Times New Roman" w:hAnsi="Times New Roman"/>
          <w:shadow w:val="0"/>
          <w:sz w:val="22"/>
          <w:szCs w:val="22"/>
        </w:rPr>
      </w:pPr>
    </w:p>
    <w:p w:rsidR="000A51A4" w:rsidRPr="00E0054B" w:rsidRDefault="002A5030" w:rsidP="008B06ED">
      <w:pPr>
        <w:numPr>
          <w:ilvl w:val="2"/>
          <w:numId w:val="6"/>
        </w:numPr>
        <w:tabs>
          <w:tab w:val="left" w:pos="-3510"/>
        </w:tabs>
        <w:jc w:val="both"/>
        <w:rPr>
          <w:rFonts w:ascii="Times New Roman" w:hAnsi="Times New Roman"/>
          <w:shadow w:val="0"/>
          <w:sz w:val="22"/>
        </w:rPr>
      </w:pPr>
      <w:r>
        <w:rPr>
          <w:rFonts w:ascii="Times New Roman" w:hAnsi="Times New Roman"/>
          <w:shadow w:val="0"/>
          <w:sz w:val="22"/>
        </w:rPr>
        <w:t xml:space="preserve">It is not in violation of </w:t>
      </w:r>
      <w:r w:rsidR="00D116E8">
        <w:rPr>
          <w:rFonts w:ascii="Times New Roman" w:hAnsi="Times New Roman"/>
          <w:shadow w:val="0"/>
          <w:sz w:val="22"/>
        </w:rPr>
        <w:t>the respective rules and regulations of any  regulatory or supervisory agency  such as</w:t>
      </w:r>
      <w:r w:rsidR="001D4D0B">
        <w:rPr>
          <w:rFonts w:ascii="Times New Roman" w:hAnsi="Times New Roman"/>
          <w:shadow w:val="0"/>
          <w:sz w:val="22"/>
        </w:rPr>
        <w:t>, but not limited to,</w:t>
      </w:r>
      <w:r w:rsidR="00D116E8">
        <w:rPr>
          <w:rFonts w:ascii="Times New Roman" w:hAnsi="Times New Roman"/>
          <w:shadow w:val="0"/>
          <w:sz w:val="22"/>
        </w:rPr>
        <w:t xml:space="preserve"> </w:t>
      </w:r>
      <w:r w:rsidR="001D4D0B">
        <w:rPr>
          <w:rFonts w:ascii="Times New Roman" w:hAnsi="Times New Roman"/>
          <w:shadow w:val="0"/>
          <w:sz w:val="22"/>
        </w:rPr>
        <w:t xml:space="preserve">the </w:t>
      </w:r>
      <w:r w:rsidR="00D116E8">
        <w:rPr>
          <w:rFonts w:ascii="Times New Roman" w:hAnsi="Times New Roman"/>
          <w:shadow w:val="0"/>
          <w:sz w:val="22"/>
        </w:rPr>
        <w:t>Bangko Sentral ng Pilipinas (BSP), Securities</w:t>
      </w:r>
      <w:r w:rsidR="005542E7">
        <w:rPr>
          <w:rFonts w:ascii="Times New Roman" w:hAnsi="Times New Roman"/>
          <w:shadow w:val="0"/>
          <w:sz w:val="22"/>
        </w:rPr>
        <w:t xml:space="preserve"> and</w:t>
      </w:r>
      <w:r w:rsidR="00D116E8">
        <w:rPr>
          <w:rFonts w:ascii="Times New Roman" w:hAnsi="Times New Roman"/>
          <w:shadow w:val="0"/>
          <w:sz w:val="22"/>
        </w:rPr>
        <w:t xml:space="preserve"> Exchange Commission</w:t>
      </w:r>
      <w:r w:rsidR="00AF7D80">
        <w:rPr>
          <w:rFonts w:ascii="Times New Roman" w:hAnsi="Times New Roman"/>
          <w:shadow w:val="0"/>
          <w:sz w:val="22"/>
        </w:rPr>
        <w:t xml:space="preserve"> or</w:t>
      </w:r>
      <w:r w:rsidR="00D116E8">
        <w:rPr>
          <w:rFonts w:ascii="Times New Roman" w:hAnsi="Times New Roman"/>
          <w:shadow w:val="0"/>
          <w:sz w:val="22"/>
        </w:rPr>
        <w:t xml:space="preserve"> Housing and Land Use Regulatory Board</w:t>
      </w:r>
      <w:r>
        <w:rPr>
          <w:rFonts w:ascii="Times New Roman" w:hAnsi="Times New Roman"/>
          <w:shadow w:val="0"/>
          <w:sz w:val="22"/>
        </w:rPr>
        <w:t>;</w:t>
      </w:r>
    </w:p>
    <w:p w:rsidR="000A51A4" w:rsidRPr="00E0054B" w:rsidRDefault="000A51A4" w:rsidP="000A51A4">
      <w:pPr>
        <w:pStyle w:val="ListParagraph"/>
        <w:rPr>
          <w:rFonts w:ascii="Times New Roman" w:hAnsi="Times New Roman"/>
          <w:shadow w:val="0"/>
          <w:sz w:val="22"/>
        </w:rPr>
      </w:pPr>
    </w:p>
    <w:p w:rsidR="008B06ED" w:rsidRPr="00E0054B" w:rsidRDefault="002A5030" w:rsidP="008B06ED">
      <w:pPr>
        <w:numPr>
          <w:ilvl w:val="2"/>
          <w:numId w:val="6"/>
        </w:numPr>
        <w:tabs>
          <w:tab w:val="left" w:pos="-3510"/>
        </w:tabs>
        <w:jc w:val="both"/>
        <w:rPr>
          <w:rFonts w:ascii="Times New Roman" w:hAnsi="Times New Roman"/>
          <w:shadow w:val="0"/>
          <w:sz w:val="22"/>
        </w:rPr>
      </w:pPr>
      <w:r>
        <w:rPr>
          <w:rFonts w:ascii="Times New Roman" w:hAnsi="Times New Roman"/>
          <w:shadow w:val="0"/>
          <w:sz w:val="22"/>
        </w:rPr>
        <w:lastRenderedPageBreak/>
        <w:t xml:space="preserve">The Retail Loan is eligible for guaranty coverage and shall be used exclusively for the purposes set forth in accordance with Article V of this </w:t>
      </w:r>
      <w:r w:rsidR="00F77716">
        <w:rPr>
          <w:rFonts w:ascii="Times New Roman" w:hAnsi="Times New Roman"/>
          <w:shadow w:val="0"/>
          <w:sz w:val="22"/>
        </w:rPr>
        <w:t>Terms and Conditions</w:t>
      </w:r>
      <w:r>
        <w:rPr>
          <w:rFonts w:ascii="Times New Roman" w:hAnsi="Times New Roman"/>
          <w:shadow w:val="0"/>
          <w:sz w:val="22"/>
        </w:rPr>
        <w:t xml:space="preserve">; </w:t>
      </w:r>
    </w:p>
    <w:p w:rsidR="008B06ED" w:rsidRPr="00E0054B" w:rsidRDefault="008B06ED" w:rsidP="008B06ED">
      <w:pPr>
        <w:tabs>
          <w:tab w:val="left" w:pos="-3510"/>
          <w:tab w:val="left" w:pos="8280"/>
        </w:tabs>
        <w:jc w:val="both"/>
        <w:rPr>
          <w:rFonts w:ascii="Times New Roman" w:hAnsi="Times New Roman"/>
          <w:shadow w:val="0"/>
          <w:sz w:val="22"/>
          <w:szCs w:val="22"/>
        </w:rPr>
      </w:pPr>
    </w:p>
    <w:p w:rsidR="008B06ED" w:rsidRPr="00E0054B" w:rsidRDefault="002A5030" w:rsidP="008B06ED">
      <w:pPr>
        <w:numPr>
          <w:ilvl w:val="2"/>
          <w:numId w:val="6"/>
        </w:numPr>
        <w:tabs>
          <w:tab w:val="left" w:pos="-3510"/>
        </w:tabs>
        <w:jc w:val="both"/>
        <w:rPr>
          <w:rFonts w:ascii="Times New Roman" w:hAnsi="Times New Roman"/>
          <w:b/>
          <w:shadow w:val="0"/>
          <w:sz w:val="22"/>
        </w:rPr>
      </w:pPr>
      <w:r>
        <w:rPr>
          <w:rFonts w:ascii="Times New Roman" w:hAnsi="Times New Roman"/>
          <w:shadow w:val="0"/>
          <w:sz w:val="22"/>
        </w:rPr>
        <w:t>It has notified the</w:t>
      </w:r>
      <w:r w:rsidR="00D555B3">
        <w:rPr>
          <w:rFonts w:ascii="Times New Roman" w:hAnsi="Times New Roman"/>
          <w:shadow w:val="0"/>
          <w:sz w:val="22"/>
        </w:rPr>
        <w:t xml:space="preserve"> </w:t>
      </w:r>
      <w:r>
        <w:rPr>
          <w:rFonts w:ascii="Times New Roman" w:hAnsi="Times New Roman"/>
          <w:shadow w:val="0"/>
          <w:sz w:val="22"/>
        </w:rPr>
        <w:t>Mortgagor</w:t>
      </w:r>
      <w:r w:rsidR="00D555B3">
        <w:rPr>
          <w:rFonts w:ascii="Times New Roman" w:hAnsi="Times New Roman"/>
          <w:shadow w:val="0"/>
          <w:sz w:val="22"/>
        </w:rPr>
        <w:t xml:space="preserve"> or Borrower</w:t>
      </w:r>
      <w:r>
        <w:rPr>
          <w:rFonts w:ascii="Times New Roman" w:hAnsi="Times New Roman"/>
          <w:shadow w:val="0"/>
          <w:sz w:val="22"/>
        </w:rPr>
        <w:t xml:space="preserve"> that the Retail Loan is covered by an </w:t>
      </w:r>
      <w:r w:rsidR="008D2505" w:rsidRPr="008D2505">
        <w:rPr>
          <w:rFonts w:ascii="Times New Roman" w:hAnsi="Times New Roman"/>
          <w:b/>
          <w:shadow w:val="0"/>
          <w:sz w:val="22"/>
        </w:rPr>
        <w:t>HGC</w:t>
      </w:r>
      <w:r>
        <w:rPr>
          <w:rFonts w:ascii="Times New Roman" w:hAnsi="Times New Roman"/>
          <w:shadow w:val="0"/>
          <w:sz w:val="22"/>
        </w:rPr>
        <w:t xml:space="preserve"> guaranty;</w:t>
      </w:r>
    </w:p>
    <w:p w:rsidR="008B06ED" w:rsidRPr="00E0054B" w:rsidRDefault="008B06ED" w:rsidP="008B06ED">
      <w:pPr>
        <w:tabs>
          <w:tab w:val="left" w:pos="-3510"/>
        </w:tabs>
        <w:jc w:val="both"/>
        <w:rPr>
          <w:rFonts w:ascii="Times New Roman" w:hAnsi="Times New Roman"/>
          <w:b/>
          <w:shadow w:val="0"/>
          <w:sz w:val="22"/>
          <w:szCs w:val="22"/>
        </w:rPr>
      </w:pPr>
    </w:p>
    <w:p w:rsidR="008B06ED" w:rsidRPr="00E0054B" w:rsidRDefault="002A5030" w:rsidP="008B06ED">
      <w:pPr>
        <w:numPr>
          <w:ilvl w:val="2"/>
          <w:numId w:val="6"/>
        </w:numPr>
        <w:tabs>
          <w:tab w:val="left" w:pos="-3510"/>
        </w:tabs>
        <w:jc w:val="both"/>
        <w:rPr>
          <w:rFonts w:ascii="Times New Roman" w:hAnsi="Times New Roman"/>
          <w:shadow w:val="0"/>
          <w:sz w:val="22"/>
        </w:rPr>
      </w:pPr>
      <w:r>
        <w:rPr>
          <w:rFonts w:ascii="Times New Roman" w:hAnsi="Times New Roman"/>
          <w:shadow w:val="0"/>
          <w:sz w:val="22"/>
        </w:rPr>
        <w:t xml:space="preserve">The Retail Loan is covered by a Mortgage Redemption Insurance and the collateral is likewise secured by a Fire Insurance; </w:t>
      </w:r>
      <w:r w:rsidR="00656B26">
        <w:rPr>
          <w:rFonts w:ascii="Times New Roman" w:hAnsi="Times New Roman"/>
          <w:shadow w:val="0"/>
          <w:sz w:val="22"/>
        </w:rPr>
        <w:t>and</w:t>
      </w:r>
    </w:p>
    <w:p w:rsidR="00183A2A" w:rsidRPr="00E0054B" w:rsidRDefault="00183A2A" w:rsidP="00183A2A">
      <w:pPr>
        <w:tabs>
          <w:tab w:val="left" w:pos="-3510"/>
        </w:tabs>
        <w:jc w:val="both"/>
        <w:rPr>
          <w:rFonts w:ascii="Times New Roman" w:hAnsi="Times New Roman"/>
          <w:shadow w:val="0"/>
          <w:sz w:val="22"/>
        </w:rPr>
      </w:pPr>
    </w:p>
    <w:p w:rsidR="00F77716" w:rsidRPr="00EB74A2" w:rsidRDefault="002A5030" w:rsidP="008B06ED">
      <w:pPr>
        <w:numPr>
          <w:ilvl w:val="2"/>
          <w:numId w:val="6"/>
        </w:numPr>
        <w:tabs>
          <w:tab w:val="left" w:pos="-3510"/>
          <w:tab w:val="left" w:pos="2070"/>
          <w:tab w:val="left" w:pos="2340"/>
          <w:tab w:val="left" w:pos="3150"/>
        </w:tabs>
        <w:jc w:val="both"/>
        <w:rPr>
          <w:rFonts w:ascii="Times New Roman" w:hAnsi="Times New Roman"/>
          <w:shadow w:val="0"/>
          <w:sz w:val="22"/>
          <w:szCs w:val="22"/>
        </w:rPr>
      </w:pPr>
      <w:r w:rsidRPr="00EB74A2">
        <w:rPr>
          <w:rFonts w:ascii="Times New Roman" w:hAnsi="Times New Roman"/>
          <w:shadow w:val="0"/>
          <w:sz w:val="22"/>
        </w:rPr>
        <w:t>It shall perform the accounts management and credit supervision functions to ensure repayment of the Retail Loan</w:t>
      </w:r>
    </w:p>
    <w:p w:rsidR="00EB74A2" w:rsidRPr="00EB74A2" w:rsidRDefault="00EB74A2" w:rsidP="00EB74A2">
      <w:pPr>
        <w:tabs>
          <w:tab w:val="left" w:pos="-3510"/>
          <w:tab w:val="left" w:pos="2070"/>
          <w:tab w:val="left" w:pos="2340"/>
          <w:tab w:val="left" w:pos="3150"/>
        </w:tabs>
        <w:jc w:val="both"/>
        <w:rPr>
          <w:rFonts w:ascii="Times New Roman" w:hAnsi="Times New Roman"/>
          <w:shadow w:val="0"/>
          <w:sz w:val="22"/>
          <w:szCs w:val="22"/>
        </w:rPr>
      </w:pPr>
    </w:p>
    <w:p w:rsidR="008B06ED" w:rsidRPr="00E0054B" w:rsidRDefault="008B06ED" w:rsidP="0032011A">
      <w:pPr>
        <w:numPr>
          <w:ilvl w:val="1"/>
          <w:numId w:val="6"/>
        </w:numPr>
        <w:tabs>
          <w:tab w:val="clear" w:pos="360"/>
          <w:tab w:val="num" w:pos="720"/>
        </w:tabs>
        <w:ind w:left="720" w:hanging="720"/>
        <w:jc w:val="both"/>
        <w:rPr>
          <w:rFonts w:ascii="Times New Roman" w:hAnsi="Times New Roman"/>
          <w:shadow w:val="0"/>
          <w:sz w:val="22"/>
        </w:rPr>
      </w:pPr>
      <w:r w:rsidRPr="00E0054B">
        <w:rPr>
          <w:rFonts w:ascii="Times New Roman" w:hAnsi="Times New Roman"/>
          <w:shadow w:val="0"/>
          <w:sz w:val="22"/>
        </w:rPr>
        <w:t>In addition to the applicable</w:t>
      </w:r>
      <w:r w:rsidR="00BA4106" w:rsidRPr="00E0054B">
        <w:rPr>
          <w:rFonts w:ascii="Times New Roman" w:hAnsi="Times New Roman"/>
          <w:shadow w:val="0"/>
          <w:sz w:val="22"/>
        </w:rPr>
        <w:t xml:space="preserve"> </w:t>
      </w:r>
      <w:r w:rsidRPr="00E0054B">
        <w:rPr>
          <w:rFonts w:ascii="Times New Roman" w:hAnsi="Times New Roman"/>
          <w:shadow w:val="0"/>
          <w:sz w:val="22"/>
        </w:rPr>
        <w:t xml:space="preserve">warranties under Section 8.1 above, the </w:t>
      </w:r>
      <w:r w:rsidR="008D2505" w:rsidRPr="008D2505">
        <w:rPr>
          <w:rFonts w:ascii="Times New Roman" w:hAnsi="Times New Roman"/>
          <w:b/>
          <w:shadow w:val="0"/>
          <w:sz w:val="22"/>
        </w:rPr>
        <w:t>CLIENT</w:t>
      </w:r>
      <w:r w:rsidR="002A5030">
        <w:rPr>
          <w:rFonts w:ascii="Times New Roman" w:hAnsi="Times New Roman"/>
          <w:shadow w:val="0"/>
          <w:sz w:val="22"/>
        </w:rPr>
        <w:t xml:space="preserve"> </w:t>
      </w:r>
      <w:r w:rsidR="001D4D0B">
        <w:rPr>
          <w:rFonts w:ascii="Times New Roman" w:hAnsi="Times New Roman"/>
          <w:shadow w:val="0"/>
          <w:sz w:val="22"/>
        </w:rPr>
        <w:t>shall</w:t>
      </w:r>
      <w:r w:rsidR="002A5030">
        <w:rPr>
          <w:rFonts w:ascii="Times New Roman" w:hAnsi="Times New Roman"/>
          <w:shadow w:val="0"/>
          <w:sz w:val="22"/>
        </w:rPr>
        <w:t xml:space="preserve"> make the following warranties in connection with CTS accounts:</w:t>
      </w:r>
    </w:p>
    <w:p w:rsidR="008B06ED" w:rsidRPr="00E0054B" w:rsidRDefault="008B06ED" w:rsidP="008B06ED">
      <w:pPr>
        <w:tabs>
          <w:tab w:val="left" w:pos="270"/>
        </w:tabs>
        <w:jc w:val="both"/>
        <w:rPr>
          <w:rFonts w:ascii="Times New Roman" w:hAnsi="Times New Roman"/>
          <w:shadow w:val="0"/>
          <w:sz w:val="22"/>
          <w:szCs w:val="22"/>
        </w:rPr>
      </w:pPr>
    </w:p>
    <w:p w:rsidR="008B06ED" w:rsidRPr="004F1EA6" w:rsidRDefault="002A5030" w:rsidP="004F1EA6">
      <w:pPr>
        <w:pStyle w:val="BodyTextIndent3"/>
        <w:numPr>
          <w:ilvl w:val="2"/>
          <w:numId w:val="6"/>
        </w:numPr>
        <w:rPr>
          <w:rFonts w:ascii="Times New Roman" w:hAnsi="Times New Roman"/>
          <w:shadow w:val="0"/>
          <w:sz w:val="22"/>
        </w:rPr>
      </w:pPr>
      <w:r>
        <w:rPr>
          <w:rFonts w:ascii="Times New Roman" w:hAnsi="Times New Roman"/>
          <w:shadow w:val="0"/>
          <w:sz w:val="22"/>
        </w:rPr>
        <w:t>The required minimum downpayment on the selling price has been paid by the Borrower  in accordance with housing package</w:t>
      </w:r>
      <w:r w:rsidR="00F77716">
        <w:rPr>
          <w:rFonts w:ascii="Times New Roman" w:hAnsi="Times New Roman"/>
          <w:shadow w:val="0"/>
          <w:sz w:val="22"/>
        </w:rPr>
        <w:t xml:space="preserve"> as indicated in Article 5.1.7</w:t>
      </w:r>
      <w:r w:rsidR="00391D44">
        <w:rPr>
          <w:rFonts w:ascii="Times New Roman" w:hAnsi="Times New Roman"/>
          <w:shadow w:val="0"/>
          <w:sz w:val="22"/>
        </w:rPr>
        <w:t>;</w:t>
      </w:r>
    </w:p>
    <w:p w:rsidR="001A1614" w:rsidRDefault="001A1614" w:rsidP="001A1614">
      <w:pPr>
        <w:pStyle w:val="ListParagraph"/>
        <w:rPr>
          <w:rFonts w:ascii="Times New Roman" w:hAnsi="Times New Roman"/>
          <w:shadow w:val="0"/>
          <w:sz w:val="22"/>
        </w:rPr>
      </w:pPr>
    </w:p>
    <w:p w:rsidR="003B5A93" w:rsidRPr="00E0054B" w:rsidRDefault="00E706AD" w:rsidP="003B5A93">
      <w:pPr>
        <w:pStyle w:val="BodyTextIndent3"/>
        <w:numPr>
          <w:ilvl w:val="2"/>
          <w:numId w:val="6"/>
        </w:numPr>
        <w:rPr>
          <w:rFonts w:ascii="Times New Roman" w:hAnsi="Times New Roman"/>
          <w:shadow w:val="0"/>
          <w:sz w:val="22"/>
        </w:rPr>
      </w:pPr>
      <w:r>
        <w:rPr>
          <w:rFonts w:ascii="Times New Roman" w:hAnsi="Times New Roman"/>
          <w:shadow w:val="0"/>
          <w:sz w:val="22"/>
        </w:rPr>
        <w:t>It r</w:t>
      </w:r>
      <w:r w:rsidR="00233052">
        <w:rPr>
          <w:rFonts w:ascii="Times New Roman" w:hAnsi="Times New Roman"/>
          <w:shadow w:val="0"/>
          <w:sz w:val="22"/>
        </w:rPr>
        <w:t>e</w:t>
      </w:r>
      <w:r w:rsidR="002A5030">
        <w:rPr>
          <w:rFonts w:ascii="Times New Roman" w:hAnsi="Times New Roman"/>
          <w:shadow w:val="0"/>
          <w:sz w:val="22"/>
        </w:rPr>
        <w:t>ceive</w:t>
      </w:r>
      <w:r w:rsidR="00233052">
        <w:rPr>
          <w:rFonts w:ascii="Times New Roman" w:hAnsi="Times New Roman"/>
          <w:shadow w:val="0"/>
          <w:sz w:val="22"/>
        </w:rPr>
        <w:t>s</w:t>
      </w:r>
      <w:r w:rsidR="002A5030">
        <w:rPr>
          <w:rFonts w:ascii="Times New Roman" w:hAnsi="Times New Roman"/>
          <w:shadow w:val="0"/>
          <w:sz w:val="22"/>
        </w:rPr>
        <w:t xml:space="preserve"> direct payments of receivables arising  from the CTS that have been assigned to it. </w:t>
      </w:r>
      <w:r w:rsidR="00F77716">
        <w:rPr>
          <w:rFonts w:ascii="Times New Roman" w:hAnsi="Times New Roman"/>
          <w:shadow w:val="0"/>
          <w:sz w:val="22"/>
        </w:rPr>
        <w:t xml:space="preserve"> </w:t>
      </w:r>
      <w:r w:rsidR="002A5030">
        <w:rPr>
          <w:rFonts w:ascii="Times New Roman" w:hAnsi="Times New Roman"/>
          <w:shadow w:val="0"/>
          <w:sz w:val="22"/>
        </w:rPr>
        <w:t>However, it may delegate the collection of receivables to the</w:t>
      </w:r>
      <w:r w:rsidR="00B17D96">
        <w:rPr>
          <w:rFonts w:ascii="Times New Roman" w:hAnsi="Times New Roman"/>
          <w:shadow w:val="0"/>
          <w:sz w:val="22"/>
        </w:rPr>
        <w:t xml:space="preserve"> Real Estate</w:t>
      </w:r>
      <w:r w:rsidR="002A5030">
        <w:rPr>
          <w:rFonts w:ascii="Times New Roman" w:hAnsi="Times New Roman"/>
          <w:shadow w:val="0"/>
          <w:sz w:val="22"/>
        </w:rPr>
        <w:t xml:space="preserve"> Developer or other party</w:t>
      </w:r>
      <w:r w:rsidR="00233052">
        <w:rPr>
          <w:rFonts w:ascii="Times New Roman" w:hAnsi="Times New Roman"/>
          <w:shadow w:val="0"/>
          <w:sz w:val="22"/>
        </w:rPr>
        <w:t xml:space="preserve"> to</w:t>
      </w:r>
      <w:r w:rsidR="002A5030">
        <w:rPr>
          <w:rFonts w:ascii="Times New Roman" w:hAnsi="Times New Roman"/>
          <w:shadow w:val="0"/>
          <w:sz w:val="22"/>
        </w:rPr>
        <w:t xml:space="preserve"> be covered by a Servicing Agreement or similar document, a copy of which shall be submitted to the </w:t>
      </w:r>
      <w:r w:rsidR="008D2505" w:rsidRPr="008D2505">
        <w:rPr>
          <w:rFonts w:ascii="Times New Roman" w:hAnsi="Times New Roman"/>
          <w:b/>
          <w:shadow w:val="0"/>
          <w:sz w:val="22"/>
        </w:rPr>
        <w:t>HGC</w:t>
      </w:r>
      <w:r w:rsidR="002A5030">
        <w:rPr>
          <w:rFonts w:ascii="Times New Roman" w:hAnsi="Times New Roman"/>
          <w:shadow w:val="0"/>
          <w:sz w:val="22"/>
        </w:rPr>
        <w:t xml:space="preserve"> for its prior approval.</w:t>
      </w:r>
      <w:r w:rsidR="00F77716">
        <w:rPr>
          <w:rFonts w:ascii="Times New Roman" w:hAnsi="Times New Roman"/>
          <w:shadow w:val="0"/>
          <w:sz w:val="22"/>
        </w:rPr>
        <w:t xml:space="preserve">  Nothwitstanding the delegation of the collection of receivables, </w:t>
      </w:r>
      <w:r w:rsidR="000349C3">
        <w:rPr>
          <w:rFonts w:ascii="Times New Roman" w:hAnsi="Times New Roman"/>
          <w:shadow w:val="0"/>
          <w:sz w:val="22"/>
        </w:rPr>
        <w:t xml:space="preserve">CLIENT warrants that </w:t>
      </w:r>
      <w:r w:rsidR="00233052">
        <w:rPr>
          <w:rFonts w:ascii="Times New Roman" w:hAnsi="Times New Roman"/>
          <w:shadow w:val="0"/>
          <w:sz w:val="22"/>
        </w:rPr>
        <w:t xml:space="preserve"> it </w:t>
      </w:r>
      <w:r w:rsidR="000349C3">
        <w:rPr>
          <w:rFonts w:ascii="Times New Roman" w:hAnsi="Times New Roman"/>
          <w:shadow w:val="0"/>
          <w:sz w:val="22"/>
        </w:rPr>
        <w:t>shall continue to be responsible for accounts management a</w:t>
      </w:r>
      <w:r w:rsidR="00233052">
        <w:rPr>
          <w:rFonts w:ascii="Times New Roman" w:hAnsi="Times New Roman"/>
          <w:shadow w:val="0"/>
          <w:sz w:val="22"/>
        </w:rPr>
        <w:t xml:space="preserve">nd credit supervision; </w:t>
      </w:r>
    </w:p>
    <w:p w:rsidR="003B5A93" w:rsidRPr="00E0054B" w:rsidRDefault="003B5A93" w:rsidP="003B5A93">
      <w:pPr>
        <w:pStyle w:val="BodyTextIndent3"/>
        <w:ind w:left="720" w:firstLine="0"/>
        <w:rPr>
          <w:rFonts w:ascii="Times New Roman" w:hAnsi="Times New Roman"/>
          <w:shadow w:val="0"/>
          <w:sz w:val="22"/>
        </w:rPr>
      </w:pPr>
    </w:p>
    <w:p w:rsidR="003B5A93" w:rsidRPr="00E0054B" w:rsidRDefault="002A5030" w:rsidP="003B5A93">
      <w:pPr>
        <w:pStyle w:val="BodyTextIndent3"/>
        <w:numPr>
          <w:ilvl w:val="2"/>
          <w:numId w:val="6"/>
        </w:numPr>
        <w:rPr>
          <w:rFonts w:ascii="Times New Roman" w:hAnsi="Times New Roman"/>
          <w:shadow w:val="0"/>
          <w:sz w:val="22"/>
        </w:rPr>
      </w:pPr>
      <w:r>
        <w:rPr>
          <w:rFonts w:ascii="Times New Roman" w:hAnsi="Times New Roman"/>
          <w:shadow w:val="0"/>
          <w:sz w:val="22"/>
        </w:rPr>
        <w:t>The Deed of Assignment of Rights under the CTS and the underlying property is registered with the Registry of Deeds and annotated on its title</w:t>
      </w:r>
      <w:r w:rsidR="005A3947">
        <w:rPr>
          <w:rFonts w:ascii="Times New Roman" w:hAnsi="Times New Roman"/>
          <w:shadow w:val="0"/>
          <w:sz w:val="22"/>
        </w:rPr>
        <w:t xml:space="preserve"> prior to payment of call</w:t>
      </w:r>
      <w:r>
        <w:rPr>
          <w:rFonts w:ascii="Times New Roman" w:hAnsi="Times New Roman"/>
          <w:shadow w:val="0"/>
          <w:sz w:val="22"/>
        </w:rPr>
        <w:t xml:space="preserve">. The </w:t>
      </w:r>
      <w:r w:rsidR="00233052">
        <w:rPr>
          <w:rFonts w:ascii="Times New Roman" w:hAnsi="Times New Roman"/>
          <w:shadow w:val="0"/>
          <w:sz w:val="22"/>
        </w:rPr>
        <w:t xml:space="preserve">TCT subject of the CTS is </w:t>
      </w:r>
      <w:r>
        <w:rPr>
          <w:rFonts w:ascii="Times New Roman" w:hAnsi="Times New Roman"/>
          <w:shadow w:val="0"/>
          <w:sz w:val="22"/>
        </w:rPr>
        <w:t xml:space="preserve">in the custody of the </w:t>
      </w:r>
      <w:r w:rsidR="008D2505" w:rsidRPr="008D2505">
        <w:rPr>
          <w:rFonts w:ascii="Times New Roman" w:hAnsi="Times New Roman"/>
          <w:b/>
          <w:shadow w:val="0"/>
          <w:sz w:val="22"/>
        </w:rPr>
        <w:t>CLIENT</w:t>
      </w:r>
      <w:r w:rsidR="00233052">
        <w:rPr>
          <w:rFonts w:ascii="Times New Roman" w:hAnsi="Times New Roman"/>
          <w:shadow w:val="0"/>
          <w:sz w:val="22"/>
        </w:rPr>
        <w:t>;</w:t>
      </w:r>
    </w:p>
    <w:p w:rsidR="003B5A93" w:rsidRPr="00E0054B" w:rsidRDefault="003B5A93" w:rsidP="003B5A93">
      <w:pPr>
        <w:pStyle w:val="BodyTextIndent3"/>
        <w:ind w:left="0" w:firstLine="0"/>
        <w:rPr>
          <w:rFonts w:ascii="Times New Roman" w:hAnsi="Times New Roman"/>
          <w:shadow w:val="0"/>
          <w:sz w:val="22"/>
        </w:rPr>
      </w:pPr>
    </w:p>
    <w:p w:rsidR="001A1614" w:rsidRDefault="001A1614" w:rsidP="00241B0F">
      <w:pPr>
        <w:pStyle w:val="BodyTextIndent3"/>
        <w:numPr>
          <w:ilvl w:val="2"/>
          <w:numId w:val="6"/>
        </w:numPr>
        <w:rPr>
          <w:rFonts w:ascii="Times New Roman" w:hAnsi="Times New Roman"/>
          <w:shadow w:val="0"/>
          <w:sz w:val="22"/>
        </w:rPr>
      </w:pPr>
      <w:r>
        <w:rPr>
          <w:rFonts w:ascii="Times New Roman" w:hAnsi="Times New Roman"/>
          <w:shadow w:val="0"/>
          <w:sz w:val="22"/>
        </w:rPr>
        <w:t>The accounts have satisfied the seasoning requirement as follows:</w:t>
      </w:r>
    </w:p>
    <w:p w:rsidR="001A1614" w:rsidRDefault="001A1614" w:rsidP="001A1614">
      <w:pPr>
        <w:pStyle w:val="ListParagraph"/>
        <w:rPr>
          <w:rFonts w:ascii="Times New Roman" w:hAnsi="Times New Roman"/>
          <w:shadow w:val="0"/>
          <w:sz w:val="22"/>
        </w:rPr>
      </w:pPr>
    </w:p>
    <w:tbl>
      <w:tblPr>
        <w:tblW w:w="0" w:type="auto"/>
        <w:tblInd w:w="2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46"/>
        <w:gridCol w:w="2424"/>
      </w:tblGrid>
      <w:tr w:rsidR="001A1614" w:rsidRPr="00B050E3" w:rsidTr="00B050E3">
        <w:tc>
          <w:tcPr>
            <w:tcW w:w="3246" w:type="dxa"/>
          </w:tcPr>
          <w:p w:rsidR="001A1614" w:rsidRPr="00B050E3" w:rsidRDefault="001A1614" w:rsidP="00B050E3">
            <w:pPr>
              <w:pStyle w:val="BodyTextIndent3"/>
              <w:ind w:left="0" w:firstLine="0"/>
              <w:jc w:val="center"/>
              <w:rPr>
                <w:rFonts w:ascii="Times New Roman" w:hAnsi="Times New Roman"/>
                <w:shadow w:val="0"/>
                <w:sz w:val="22"/>
              </w:rPr>
            </w:pPr>
            <w:r w:rsidRPr="00B050E3">
              <w:rPr>
                <w:rFonts w:ascii="Times New Roman" w:hAnsi="Times New Roman"/>
                <w:shadow w:val="0"/>
                <w:sz w:val="22"/>
              </w:rPr>
              <w:t>Buyer’s Equity at the time of HGC’s</w:t>
            </w:r>
          </w:p>
          <w:p w:rsidR="001A1614" w:rsidRPr="00B050E3" w:rsidRDefault="00656B26" w:rsidP="00B050E3">
            <w:pPr>
              <w:pStyle w:val="BodyTextIndent3"/>
              <w:ind w:left="0" w:firstLine="0"/>
              <w:jc w:val="center"/>
              <w:rPr>
                <w:rFonts w:ascii="Times New Roman" w:hAnsi="Times New Roman"/>
                <w:shadow w:val="0"/>
                <w:sz w:val="22"/>
              </w:rPr>
            </w:pPr>
            <w:r w:rsidRPr="00B050E3">
              <w:rPr>
                <w:rFonts w:ascii="Times New Roman" w:hAnsi="Times New Roman"/>
                <w:shadow w:val="0"/>
                <w:sz w:val="22"/>
              </w:rPr>
              <w:t>A</w:t>
            </w:r>
            <w:r w:rsidR="001A1614" w:rsidRPr="00B050E3">
              <w:rPr>
                <w:rFonts w:ascii="Times New Roman" w:hAnsi="Times New Roman"/>
                <w:shadow w:val="0"/>
                <w:sz w:val="22"/>
              </w:rPr>
              <w:t>cceptance</w:t>
            </w:r>
          </w:p>
        </w:tc>
        <w:tc>
          <w:tcPr>
            <w:tcW w:w="2424" w:type="dxa"/>
          </w:tcPr>
          <w:p w:rsidR="001A1614" w:rsidRPr="00B050E3" w:rsidRDefault="001A1614" w:rsidP="00B050E3">
            <w:pPr>
              <w:pStyle w:val="BodyTextIndent3"/>
              <w:ind w:left="0" w:firstLine="0"/>
              <w:rPr>
                <w:rFonts w:ascii="Times New Roman" w:hAnsi="Times New Roman"/>
                <w:shadow w:val="0"/>
                <w:sz w:val="22"/>
              </w:rPr>
            </w:pPr>
            <w:r w:rsidRPr="00B050E3">
              <w:rPr>
                <w:rFonts w:ascii="Times New Roman" w:hAnsi="Times New Roman"/>
                <w:shadow w:val="0"/>
                <w:sz w:val="22"/>
              </w:rPr>
              <w:t>Seasoning Period</w:t>
            </w:r>
          </w:p>
        </w:tc>
      </w:tr>
      <w:tr w:rsidR="001A1614" w:rsidRPr="00B050E3" w:rsidTr="00B050E3">
        <w:tc>
          <w:tcPr>
            <w:tcW w:w="3246" w:type="dxa"/>
          </w:tcPr>
          <w:p w:rsidR="001A1614" w:rsidRPr="00B050E3" w:rsidRDefault="001A1614" w:rsidP="00B050E3">
            <w:pPr>
              <w:pStyle w:val="BodyTextIndent3"/>
              <w:ind w:left="0" w:firstLine="0"/>
              <w:jc w:val="center"/>
              <w:rPr>
                <w:rFonts w:ascii="Times New Roman" w:hAnsi="Times New Roman"/>
                <w:shadow w:val="0"/>
                <w:sz w:val="22"/>
              </w:rPr>
            </w:pPr>
            <w:r w:rsidRPr="00B050E3">
              <w:rPr>
                <w:rFonts w:ascii="Times New Roman" w:hAnsi="Times New Roman"/>
                <w:shadow w:val="0"/>
                <w:sz w:val="22"/>
              </w:rPr>
              <w:t>10%</w:t>
            </w:r>
          </w:p>
        </w:tc>
        <w:tc>
          <w:tcPr>
            <w:tcW w:w="2424" w:type="dxa"/>
          </w:tcPr>
          <w:p w:rsidR="001A1614" w:rsidRPr="00B050E3" w:rsidRDefault="001A1614" w:rsidP="00B050E3">
            <w:pPr>
              <w:pStyle w:val="BodyTextIndent3"/>
              <w:ind w:left="0" w:firstLine="0"/>
              <w:jc w:val="center"/>
              <w:rPr>
                <w:rFonts w:ascii="Times New Roman" w:hAnsi="Times New Roman"/>
                <w:shadow w:val="0"/>
                <w:sz w:val="22"/>
              </w:rPr>
            </w:pPr>
            <w:r w:rsidRPr="00B050E3">
              <w:rPr>
                <w:rFonts w:ascii="Times New Roman" w:hAnsi="Times New Roman"/>
                <w:shadow w:val="0"/>
                <w:sz w:val="22"/>
              </w:rPr>
              <w:t>2 years</w:t>
            </w:r>
          </w:p>
        </w:tc>
      </w:tr>
      <w:tr w:rsidR="001A1614" w:rsidRPr="00B050E3" w:rsidTr="00B050E3">
        <w:tc>
          <w:tcPr>
            <w:tcW w:w="3246" w:type="dxa"/>
          </w:tcPr>
          <w:p w:rsidR="001A1614" w:rsidRPr="00B050E3" w:rsidRDefault="001A1614" w:rsidP="00B050E3">
            <w:pPr>
              <w:pStyle w:val="BodyTextIndent3"/>
              <w:ind w:left="0" w:firstLine="0"/>
              <w:jc w:val="center"/>
              <w:rPr>
                <w:rFonts w:ascii="Times New Roman" w:hAnsi="Times New Roman"/>
                <w:shadow w:val="0"/>
                <w:sz w:val="22"/>
              </w:rPr>
            </w:pPr>
            <w:r w:rsidRPr="00B050E3">
              <w:rPr>
                <w:rFonts w:ascii="Times New Roman" w:hAnsi="Times New Roman"/>
                <w:shadow w:val="0"/>
                <w:sz w:val="22"/>
              </w:rPr>
              <w:t>20%</w:t>
            </w:r>
          </w:p>
        </w:tc>
        <w:tc>
          <w:tcPr>
            <w:tcW w:w="2424" w:type="dxa"/>
          </w:tcPr>
          <w:p w:rsidR="001A1614" w:rsidRPr="00B050E3" w:rsidRDefault="001A1614" w:rsidP="00B050E3">
            <w:pPr>
              <w:pStyle w:val="BodyTextIndent3"/>
              <w:ind w:left="0" w:firstLine="0"/>
              <w:jc w:val="center"/>
              <w:rPr>
                <w:rFonts w:ascii="Times New Roman" w:hAnsi="Times New Roman"/>
                <w:shadow w:val="0"/>
                <w:sz w:val="22"/>
              </w:rPr>
            </w:pPr>
            <w:r w:rsidRPr="00B050E3">
              <w:rPr>
                <w:rFonts w:ascii="Times New Roman" w:hAnsi="Times New Roman"/>
                <w:shadow w:val="0"/>
                <w:sz w:val="22"/>
              </w:rPr>
              <w:t>1 year</w:t>
            </w:r>
          </w:p>
        </w:tc>
      </w:tr>
      <w:tr w:rsidR="001A1614" w:rsidRPr="00B050E3" w:rsidTr="00B050E3">
        <w:tc>
          <w:tcPr>
            <w:tcW w:w="3246" w:type="dxa"/>
          </w:tcPr>
          <w:p w:rsidR="001A1614" w:rsidRPr="00B050E3" w:rsidRDefault="001A1614" w:rsidP="00B050E3">
            <w:pPr>
              <w:pStyle w:val="BodyTextIndent3"/>
              <w:ind w:left="0" w:firstLine="0"/>
              <w:jc w:val="center"/>
              <w:rPr>
                <w:rFonts w:ascii="Times New Roman" w:hAnsi="Times New Roman"/>
                <w:shadow w:val="0"/>
                <w:sz w:val="22"/>
              </w:rPr>
            </w:pPr>
            <w:r w:rsidRPr="00B050E3">
              <w:rPr>
                <w:rFonts w:ascii="Times New Roman" w:hAnsi="Times New Roman"/>
                <w:shadow w:val="0"/>
                <w:sz w:val="22"/>
              </w:rPr>
              <w:t>30%</w:t>
            </w:r>
          </w:p>
        </w:tc>
        <w:tc>
          <w:tcPr>
            <w:tcW w:w="2424" w:type="dxa"/>
          </w:tcPr>
          <w:p w:rsidR="001A1614" w:rsidRPr="00B050E3" w:rsidRDefault="001A1614" w:rsidP="00B050E3">
            <w:pPr>
              <w:pStyle w:val="BodyTextIndent3"/>
              <w:ind w:left="0" w:firstLine="0"/>
              <w:jc w:val="center"/>
              <w:rPr>
                <w:rFonts w:ascii="Times New Roman" w:hAnsi="Times New Roman"/>
                <w:shadow w:val="0"/>
                <w:sz w:val="22"/>
              </w:rPr>
            </w:pPr>
            <w:r w:rsidRPr="00B050E3">
              <w:rPr>
                <w:rFonts w:ascii="Times New Roman" w:hAnsi="Times New Roman"/>
                <w:shadow w:val="0"/>
                <w:sz w:val="22"/>
              </w:rPr>
              <w:t>None</w:t>
            </w:r>
          </w:p>
        </w:tc>
      </w:tr>
    </w:tbl>
    <w:p w:rsidR="001A1614" w:rsidRDefault="001A1614" w:rsidP="001A1614">
      <w:pPr>
        <w:pStyle w:val="ListParagraph"/>
        <w:ind w:left="0"/>
        <w:rPr>
          <w:rFonts w:ascii="Times New Roman" w:hAnsi="Times New Roman"/>
          <w:shadow w:val="0"/>
          <w:sz w:val="22"/>
        </w:rPr>
      </w:pPr>
    </w:p>
    <w:p w:rsidR="003B5A93" w:rsidRPr="00E0054B" w:rsidRDefault="003B5A93" w:rsidP="003B5A93">
      <w:pPr>
        <w:pStyle w:val="BodyTextIndent3"/>
        <w:numPr>
          <w:ilvl w:val="2"/>
          <w:numId w:val="6"/>
        </w:numPr>
        <w:rPr>
          <w:rFonts w:ascii="Times New Roman" w:hAnsi="Times New Roman"/>
          <w:shadow w:val="0"/>
          <w:sz w:val="22"/>
        </w:rPr>
      </w:pPr>
      <w:r w:rsidRPr="00E0054B">
        <w:rPr>
          <w:rFonts w:ascii="Times New Roman" w:hAnsi="Times New Roman"/>
          <w:shadow w:val="0"/>
          <w:sz w:val="22"/>
        </w:rPr>
        <w:t xml:space="preserve">Upon call on the guaranty, the </w:t>
      </w:r>
      <w:r w:rsidR="008D2505" w:rsidRPr="008D2505">
        <w:rPr>
          <w:rFonts w:ascii="Times New Roman" w:hAnsi="Times New Roman"/>
          <w:b/>
          <w:shadow w:val="0"/>
          <w:sz w:val="22"/>
        </w:rPr>
        <w:t>CLIENT</w:t>
      </w:r>
      <w:r w:rsidRPr="00E0054B">
        <w:rPr>
          <w:rFonts w:ascii="Times New Roman" w:hAnsi="Times New Roman"/>
          <w:shadow w:val="0"/>
          <w:sz w:val="22"/>
        </w:rPr>
        <w:t xml:space="preserve"> further warrants that:</w:t>
      </w:r>
    </w:p>
    <w:p w:rsidR="003B5A93" w:rsidRPr="00E0054B" w:rsidRDefault="003B5A93" w:rsidP="003B5A93">
      <w:pPr>
        <w:pStyle w:val="BodyTextIndent3"/>
        <w:ind w:left="0" w:firstLine="0"/>
        <w:rPr>
          <w:rFonts w:ascii="Times New Roman" w:hAnsi="Times New Roman"/>
          <w:shadow w:val="0"/>
          <w:sz w:val="16"/>
        </w:rPr>
      </w:pPr>
    </w:p>
    <w:p w:rsidR="00C07254" w:rsidRPr="00C07254" w:rsidRDefault="00C07254" w:rsidP="00C07254">
      <w:pPr>
        <w:pStyle w:val="BodyTextIndent3"/>
        <w:numPr>
          <w:ilvl w:val="0"/>
          <w:numId w:val="2"/>
        </w:numPr>
        <w:tabs>
          <w:tab w:val="clear" w:pos="2160"/>
          <w:tab w:val="num" w:pos="1800"/>
        </w:tabs>
        <w:ind w:left="1800"/>
        <w:rPr>
          <w:rFonts w:ascii="Times New Roman" w:hAnsi="Times New Roman"/>
          <w:shadow w:val="0"/>
          <w:sz w:val="22"/>
        </w:rPr>
      </w:pPr>
      <w:r>
        <w:rPr>
          <w:rFonts w:ascii="Times New Roman" w:hAnsi="Times New Roman"/>
          <w:shadow w:val="0"/>
          <w:sz w:val="22"/>
        </w:rPr>
        <w:t>The housing unit subject of the CTS is completed in accordance with specifications committed by developer;</w:t>
      </w:r>
    </w:p>
    <w:p w:rsidR="00C07254" w:rsidRDefault="00C07254" w:rsidP="003B5A93">
      <w:pPr>
        <w:numPr>
          <w:ilvl w:val="0"/>
          <w:numId w:val="2"/>
        </w:numPr>
        <w:tabs>
          <w:tab w:val="clear" w:pos="2160"/>
          <w:tab w:val="num" w:pos="1800"/>
        </w:tabs>
        <w:ind w:left="1800"/>
        <w:jc w:val="both"/>
        <w:rPr>
          <w:rFonts w:ascii="Times New Roman" w:hAnsi="Times New Roman"/>
          <w:shadow w:val="0"/>
          <w:sz w:val="22"/>
        </w:rPr>
      </w:pPr>
      <w:r>
        <w:rPr>
          <w:rFonts w:ascii="Times New Roman" w:hAnsi="Times New Roman"/>
          <w:shadow w:val="0"/>
          <w:sz w:val="22"/>
        </w:rPr>
        <w:t>The LCR shall not exceed HGC’s required LCR per loan as indicated in Article 5.1.5;</w:t>
      </w:r>
    </w:p>
    <w:p w:rsidR="003B5A93" w:rsidRDefault="002A5030" w:rsidP="003B5A93">
      <w:pPr>
        <w:numPr>
          <w:ilvl w:val="0"/>
          <w:numId w:val="2"/>
        </w:numPr>
        <w:tabs>
          <w:tab w:val="clear" w:pos="2160"/>
          <w:tab w:val="num" w:pos="1800"/>
        </w:tabs>
        <w:ind w:left="1800"/>
        <w:jc w:val="both"/>
        <w:rPr>
          <w:rFonts w:ascii="Times New Roman" w:hAnsi="Times New Roman"/>
          <w:shadow w:val="0"/>
          <w:sz w:val="22"/>
        </w:rPr>
      </w:pPr>
      <w:r>
        <w:rPr>
          <w:rFonts w:ascii="Times New Roman" w:hAnsi="Times New Roman"/>
          <w:shadow w:val="0"/>
          <w:sz w:val="22"/>
        </w:rPr>
        <w:t>There are no pending claims under the Maceda Law;</w:t>
      </w:r>
    </w:p>
    <w:p w:rsidR="003B5A93" w:rsidRPr="00E0054B" w:rsidRDefault="002A5030" w:rsidP="003B5A93">
      <w:pPr>
        <w:numPr>
          <w:ilvl w:val="0"/>
          <w:numId w:val="2"/>
        </w:numPr>
        <w:tabs>
          <w:tab w:val="clear" w:pos="2160"/>
          <w:tab w:val="num" w:pos="1800"/>
        </w:tabs>
        <w:ind w:left="1800"/>
        <w:jc w:val="both"/>
        <w:rPr>
          <w:rFonts w:ascii="Times New Roman" w:hAnsi="Times New Roman"/>
          <w:shadow w:val="0"/>
          <w:sz w:val="22"/>
        </w:rPr>
      </w:pPr>
      <w:r>
        <w:rPr>
          <w:rFonts w:ascii="Times New Roman" w:hAnsi="Times New Roman"/>
          <w:shadow w:val="0"/>
          <w:sz w:val="22"/>
        </w:rPr>
        <w:t xml:space="preserve">Notarial Act of Cancellation of CTS has been undertaken; </w:t>
      </w:r>
    </w:p>
    <w:p w:rsidR="003B5A93" w:rsidRDefault="002A5030" w:rsidP="003B5A93">
      <w:pPr>
        <w:numPr>
          <w:ilvl w:val="0"/>
          <w:numId w:val="2"/>
        </w:numPr>
        <w:tabs>
          <w:tab w:val="clear" w:pos="2160"/>
          <w:tab w:val="num" w:pos="1800"/>
        </w:tabs>
        <w:ind w:left="1800"/>
        <w:jc w:val="both"/>
        <w:rPr>
          <w:rFonts w:ascii="Times New Roman" w:hAnsi="Times New Roman"/>
          <w:shadow w:val="0"/>
          <w:sz w:val="22"/>
        </w:rPr>
      </w:pPr>
      <w:r>
        <w:rPr>
          <w:rFonts w:ascii="Times New Roman" w:hAnsi="Times New Roman"/>
          <w:shadow w:val="0"/>
          <w:sz w:val="22"/>
        </w:rPr>
        <w:t xml:space="preserve">The property subject of the CTS is vacated upon assignment to the </w:t>
      </w:r>
      <w:r w:rsidR="008D2505" w:rsidRPr="008D2505">
        <w:rPr>
          <w:rFonts w:ascii="Times New Roman" w:hAnsi="Times New Roman"/>
          <w:b/>
          <w:shadow w:val="0"/>
          <w:sz w:val="22"/>
        </w:rPr>
        <w:t>HGC</w:t>
      </w:r>
      <w:r>
        <w:rPr>
          <w:rFonts w:ascii="Times New Roman" w:hAnsi="Times New Roman"/>
          <w:shadow w:val="0"/>
          <w:sz w:val="22"/>
        </w:rPr>
        <w:t>; and</w:t>
      </w:r>
    </w:p>
    <w:p w:rsidR="00D04C02" w:rsidRDefault="00656B26" w:rsidP="003B5A93">
      <w:pPr>
        <w:numPr>
          <w:ilvl w:val="0"/>
          <w:numId w:val="2"/>
        </w:numPr>
        <w:tabs>
          <w:tab w:val="clear" w:pos="2160"/>
          <w:tab w:val="num" w:pos="1800"/>
        </w:tabs>
        <w:ind w:left="1800"/>
        <w:jc w:val="both"/>
        <w:rPr>
          <w:rFonts w:ascii="Times New Roman" w:hAnsi="Times New Roman"/>
          <w:shadow w:val="0"/>
          <w:sz w:val="22"/>
        </w:rPr>
      </w:pPr>
      <w:r>
        <w:rPr>
          <w:rFonts w:ascii="Times New Roman" w:hAnsi="Times New Roman"/>
          <w:shadow w:val="0"/>
          <w:sz w:val="22"/>
        </w:rPr>
        <w:t>Payment of Real estate taxes and association dues are up to date.</w:t>
      </w:r>
    </w:p>
    <w:p w:rsidR="003B5A93" w:rsidRPr="00E0054B" w:rsidRDefault="003B5A93" w:rsidP="008B06ED">
      <w:pPr>
        <w:jc w:val="both"/>
        <w:rPr>
          <w:rFonts w:ascii="Times New Roman" w:hAnsi="Times New Roman"/>
          <w:shadow w:val="0"/>
          <w:sz w:val="24"/>
          <w:szCs w:val="24"/>
        </w:rPr>
      </w:pPr>
    </w:p>
    <w:p w:rsidR="008B06ED" w:rsidRDefault="002A5030" w:rsidP="008B06ED">
      <w:pPr>
        <w:numPr>
          <w:ilvl w:val="1"/>
          <w:numId w:val="6"/>
        </w:numPr>
        <w:tabs>
          <w:tab w:val="clear" w:pos="360"/>
          <w:tab w:val="num" w:pos="720"/>
        </w:tabs>
        <w:ind w:left="720" w:hanging="720"/>
        <w:jc w:val="both"/>
        <w:rPr>
          <w:rFonts w:ascii="Times New Roman" w:hAnsi="Times New Roman"/>
          <w:shadow w:val="0"/>
          <w:sz w:val="22"/>
        </w:rPr>
      </w:pPr>
      <w:r w:rsidRPr="007B089D">
        <w:rPr>
          <w:rFonts w:ascii="Times New Roman" w:hAnsi="Times New Roman"/>
          <w:shadow w:val="0"/>
          <w:sz w:val="22"/>
        </w:rPr>
        <w:t xml:space="preserve">The </w:t>
      </w:r>
      <w:r w:rsidR="008D2505" w:rsidRPr="007B089D">
        <w:rPr>
          <w:rFonts w:ascii="Times New Roman" w:hAnsi="Times New Roman"/>
          <w:b/>
          <w:shadow w:val="0"/>
          <w:sz w:val="22"/>
        </w:rPr>
        <w:t>CLIENT</w:t>
      </w:r>
      <w:r w:rsidRPr="007B089D">
        <w:rPr>
          <w:rFonts w:ascii="Times New Roman" w:hAnsi="Times New Roman"/>
          <w:shadow w:val="0"/>
          <w:sz w:val="22"/>
        </w:rPr>
        <w:t xml:space="preserve"> shall be liable for any breach of warranty. </w:t>
      </w:r>
      <w:r w:rsidR="007B089D">
        <w:rPr>
          <w:rFonts w:ascii="Times New Roman" w:hAnsi="Times New Roman"/>
          <w:shadow w:val="0"/>
          <w:sz w:val="22"/>
        </w:rPr>
        <w:t xml:space="preserve">  </w:t>
      </w:r>
      <w:r w:rsidR="007B089D" w:rsidRPr="00BA7A78">
        <w:rPr>
          <w:rFonts w:ascii="Times New Roman" w:hAnsi="Times New Roman"/>
          <w:b/>
          <w:shadow w:val="0"/>
          <w:sz w:val="22"/>
        </w:rPr>
        <w:t>HGC</w:t>
      </w:r>
      <w:r w:rsidR="007B089D">
        <w:rPr>
          <w:rFonts w:ascii="Times New Roman" w:hAnsi="Times New Roman"/>
          <w:shadow w:val="0"/>
          <w:sz w:val="22"/>
        </w:rPr>
        <w:t xml:space="preserve"> shall give the </w:t>
      </w:r>
      <w:r w:rsidR="007B089D" w:rsidRPr="00BA7A78">
        <w:rPr>
          <w:rFonts w:ascii="Times New Roman" w:hAnsi="Times New Roman"/>
          <w:b/>
          <w:shadow w:val="0"/>
          <w:sz w:val="22"/>
        </w:rPr>
        <w:t>CLIENT</w:t>
      </w:r>
      <w:r w:rsidR="007B089D">
        <w:rPr>
          <w:rFonts w:ascii="Times New Roman" w:hAnsi="Times New Roman"/>
          <w:shadow w:val="0"/>
          <w:sz w:val="22"/>
        </w:rPr>
        <w:t xml:space="preserve"> a written notice of finding</w:t>
      </w:r>
      <w:r w:rsidR="003D5686">
        <w:rPr>
          <w:rFonts w:ascii="Times New Roman" w:hAnsi="Times New Roman"/>
          <w:shadow w:val="0"/>
          <w:sz w:val="22"/>
        </w:rPr>
        <w:t>s</w:t>
      </w:r>
      <w:r w:rsidR="007B089D">
        <w:rPr>
          <w:rFonts w:ascii="Times New Roman" w:hAnsi="Times New Roman"/>
          <w:shadow w:val="0"/>
          <w:sz w:val="22"/>
        </w:rPr>
        <w:t xml:space="preserve"> of any breach of warranty and require the </w:t>
      </w:r>
      <w:r w:rsidR="007B089D" w:rsidRPr="00BA7A78">
        <w:rPr>
          <w:rFonts w:ascii="Times New Roman" w:hAnsi="Times New Roman"/>
          <w:b/>
          <w:shadow w:val="0"/>
          <w:sz w:val="22"/>
        </w:rPr>
        <w:t>CLIENT</w:t>
      </w:r>
      <w:r w:rsidR="007B089D">
        <w:rPr>
          <w:rFonts w:ascii="Times New Roman" w:hAnsi="Times New Roman"/>
          <w:shadow w:val="0"/>
          <w:sz w:val="22"/>
        </w:rPr>
        <w:t xml:space="preserve"> to correct and comply with the same within (60) days from receipt of such written notice.  </w:t>
      </w:r>
      <w:r w:rsidR="007B089D" w:rsidRPr="00BA7A78">
        <w:rPr>
          <w:rFonts w:ascii="Times New Roman" w:hAnsi="Times New Roman"/>
          <w:b/>
          <w:shadow w:val="0"/>
          <w:sz w:val="22"/>
        </w:rPr>
        <w:t>HGC</w:t>
      </w:r>
      <w:r w:rsidR="007B089D">
        <w:rPr>
          <w:rFonts w:ascii="Times New Roman" w:hAnsi="Times New Roman"/>
          <w:shadow w:val="0"/>
          <w:sz w:val="22"/>
        </w:rPr>
        <w:t xml:space="preserve"> shall have the right to cancel o</w:t>
      </w:r>
      <w:r w:rsidR="00ED4134">
        <w:rPr>
          <w:rFonts w:ascii="Times New Roman" w:hAnsi="Times New Roman"/>
          <w:shadow w:val="0"/>
          <w:sz w:val="22"/>
        </w:rPr>
        <w:t>r</w:t>
      </w:r>
      <w:r w:rsidR="0084061B">
        <w:rPr>
          <w:rFonts w:ascii="Times New Roman" w:hAnsi="Times New Roman"/>
          <w:shadow w:val="0"/>
          <w:sz w:val="22"/>
        </w:rPr>
        <w:t xml:space="preserve"> terminate this Contract</w:t>
      </w:r>
      <w:r w:rsidR="007B089D">
        <w:rPr>
          <w:rFonts w:ascii="Times New Roman" w:hAnsi="Times New Roman"/>
          <w:shadow w:val="0"/>
          <w:sz w:val="22"/>
        </w:rPr>
        <w:t xml:space="preserve"> on the particular account where the breach is committed upon failure of the </w:t>
      </w:r>
      <w:r w:rsidR="007B089D" w:rsidRPr="00BA7A78">
        <w:rPr>
          <w:rFonts w:ascii="Times New Roman" w:hAnsi="Times New Roman"/>
          <w:b/>
          <w:shadow w:val="0"/>
          <w:sz w:val="22"/>
        </w:rPr>
        <w:t>CLIENT</w:t>
      </w:r>
      <w:r w:rsidR="007B089D">
        <w:rPr>
          <w:rFonts w:ascii="Times New Roman" w:hAnsi="Times New Roman"/>
          <w:shadow w:val="0"/>
          <w:sz w:val="22"/>
        </w:rPr>
        <w:t xml:space="preserve"> to comply despite such notice. </w:t>
      </w:r>
    </w:p>
    <w:p w:rsidR="00295688" w:rsidRDefault="00295688" w:rsidP="00295688">
      <w:pPr>
        <w:tabs>
          <w:tab w:val="left" w:pos="720"/>
        </w:tabs>
        <w:ind w:left="720"/>
        <w:jc w:val="both"/>
        <w:rPr>
          <w:rFonts w:ascii="Times New Roman" w:hAnsi="Times New Roman"/>
          <w:shadow w:val="0"/>
          <w:sz w:val="22"/>
        </w:rPr>
      </w:pPr>
    </w:p>
    <w:p w:rsidR="00295688" w:rsidRDefault="00295688" w:rsidP="00295688">
      <w:pPr>
        <w:tabs>
          <w:tab w:val="left" w:pos="720"/>
        </w:tabs>
        <w:ind w:left="720"/>
        <w:jc w:val="both"/>
        <w:rPr>
          <w:rFonts w:ascii="Times New Roman" w:hAnsi="Times New Roman"/>
          <w:shadow w:val="0"/>
          <w:sz w:val="22"/>
        </w:rPr>
      </w:pPr>
    </w:p>
    <w:p w:rsidR="00295688" w:rsidRDefault="00295688" w:rsidP="00295688">
      <w:pPr>
        <w:tabs>
          <w:tab w:val="left" w:pos="720"/>
        </w:tabs>
        <w:ind w:left="720"/>
        <w:jc w:val="both"/>
        <w:rPr>
          <w:rFonts w:ascii="Times New Roman" w:hAnsi="Times New Roman"/>
          <w:shadow w:val="0"/>
          <w:sz w:val="22"/>
        </w:rPr>
      </w:pPr>
    </w:p>
    <w:p w:rsidR="00C07A8F" w:rsidRDefault="00C07A8F" w:rsidP="00295688">
      <w:pPr>
        <w:tabs>
          <w:tab w:val="left" w:pos="720"/>
        </w:tabs>
        <w:ind w:left="720"/>
        <w:jc w:val="both"/>
        <w:rPr>
          <w:rFonts w:ascii="Times New Roman" w:hAnsi="Times New Roman"/>
          <w:shadow w:val="0"/>
          <w:sz w:val="22"/>
        </w:rPr>
      </w:pPr>
    </w:p>
    <w:p w:rsidR="00C07A8F" w:rsidRDefault="00C07A8F" w:rsidP="00295688">
      <w:pPr>
        <w:tabs>
          <w:tab w:val="left" w:pos="720"/>
        </w:tabs>
        <w:ind w:left="720"/>
        <w:jc w:val="both"/>
        <w:rPr>
          <w:rFonts w:ascii="Times New Roman" w:hAnsi="Times New Roman"/>
          <w:shadow w:val="0"/>
          <w:sz w:val="22"/>
        </w:rPr>
      </w:pPr>
    </w:p>
    <w:p w:rsidR="00C07A8F" w:rsidRDefault="00C07A8F" w:rsidP="00295688">
      <w:pPr>
        <w:tabs>
          <w:tab w:val="left" w:pos="720"/>
        </w:tabs>
        <w:ind w:left="720"/>
        <w:jc w:val="both"/>
        <w:rPr>
          <w:rFonts w:ascii="Times New Roman" w:hAnsi="Times New Roman"/>
          <w:shadow w:val="0"/>
          <w:sz w:val="22"/>
        </w:rPr>
      </w:pPr>
    </w:p>
    <w:p w:rsidR="00C07A8F" w:rsidRDefault="00C07A8F" w:rsidP="00295688">
      <w:pPr>
        <w:tabs>
          <w:tab w:val="left" w:pos="720"/>
        </w:tabs>
        <w:ind w:left="720"/>
        <w:jc w:val="both"/>
        <w:rPr>
          <w:rFonts w:ascii="Times New Roman" w:hAnsi="Times New Roman"/>
          <w:shadow w:val="0"/>
          <w:sz w:val="22"/>
        </w:rPr>
      </w:pPr>
    </w:p>
    <w:p w:rsidR="00C07A8F" w:rsidRDefault="00C07A8F" w:rsidP="00295688">
      <w:pPr>
        <w:tabs>
          <w:tab w:val="left" w:pos="720"/>
        </w:tabs>
        <w:ind w:left="720"/>
        <w:jc w:val="both"/>
        <w:rPr>
          <w:rFonts w:ascii="Times New Roman" w:hAnsi="Times New Roman"/>
          <w:shadow w:val="0"/>
          <w:sz w:val="22"/>
        </w:rPr>
      </w:pPr>
    </w:p>
    <w:p w:rsidR="00295688" w:rsidRDefault="00295688" w:rsidP="00295688">
      <w:pPr>
        <w:tabs>
          <w:tab w:val="left" w:pos="720"/>
        </w:tabs>
        <w:ind w:left="720"/>
        <w:jc w:val="both"/>
        <w:rPr>
          <w:rFonts w:ascii="Times New Roman" w:hAnsi="Times New Roman"/>
          <w:shadow w:val="0"/>
          <w:sz w:val="22"/>
        </w:rPr>
      </w:pPr>
    </w:p>
    <w:p w:rsidR="00295688" w:rsidRDefault="00295688" w:rsidP="00295688">
      <w:pPr>
        <w:tabs>
          <w:tab w:val="left" w:pos="720"/>
        </w:tabs>
        <w:ind w:left="720"/>
        <w:jc w:val="both"/>
        <w:rPr>
          <w:rFonts w:ascii="Times New Roman" w:hAnsi="Times New Roman"/>
          <w:shadow w:val="0"/>
          <w:sz w:val="22"/>
        </w:rPr>
      </w:pPr>
    </w:p>
    <w:p w:rsidR="008B06ED" w:rsidRPr="00E0054B" w:rsidRDefault="002A5030" w:rsidP="0065027E">
      <w:pPr>
        <w:numPr>
          <w:ilvl w:val="1"/>
          <w:numId w:val="6"/>
        </w:numPr>
        <w:tabs>
          <w:tab w:val="clear" w:pos="360"/>
          <w:tab w:val="left" w:pos="720"/>
        </w:tabs>
        <w:ind w:left="720" w:hanging="720"/>
        <w:jc w:val="both"/>
        <w:rPr>
          <w:rFonts w:ascii="Times New Roman" w:hAnsi="Times New Roman"/>
          <w:shadow w:val="0"/>
          <w:sz w:val="22"/>
        </w:rPr>
      </w:pPr>
      <w:r>
        <w:rPr>
          <w:rFonts w:ascii="Times New Roman" w:hAnsi="Times New Roman"/>
          <w:shadow w:val="0"/>
          <w:sz w:val="22"/>
        </w:rPr>
        <w:t xml:space="preserve">The </w:t>
      </w:r>
      <w:r w:rsidR="008D2505" w:rsidRPr="008D2505">
        <w:rPr>
          <w:rFonts w:ascii="Times New Roman" w:hAnsi="Times New Roman"/>
          <w:b/>
          <w:shadow w:val="0"/>
          <w:sz w:val="22"/>
        </w:rPr>
        <w:t>HGC</w:t>
      </w:r>
      <w:r>
        <w:rPr>
          <w:rFonts w:ascii="Times New Roman" w:hAnsi="Times New Roman"/>
          <w:shadow w:val="0"/>
          <w:sz w:val="22"/>
        </w:rPr>
        <w:t xml:space="preserve"> represents and warrants to the </w:t>
      </w:r>
      <w:r w:rsidR="008D2505" w:rsidRPr="008D2505">
        <w:rPr>
          <w:rFonts w:ascii="Times New Roman" w:hAnsi="Times New Roman"/>
          <w:b/>
          <w:shadow w:val="0"/>
          <w:sz w:val="22"/>
        </w:rPr>
        <w:t>CLIENT</w:t>
      </w:r>
      <w:r>
        <w:rPr>
          <w:rFonts w:ascii="Times New Roman" w:hAnsi="Times New Roman"/>
          <w:shadow w:val="0"/>
          <w:sz w:val="22"/>
        </w:rPr>
        <w:t xml:space="preserve"> as follows:</w:t>
      </w:r>
    </w:p>
    <w:p w:rsidR="008B06ED" w:rsidRPr="00E0054B" w:rsidRDefault="008B06ED" w:rsidP="008B06ED">
      <w:pPr>
        <w:jc w:val="both"/>
        <w:rPr>
          <w:rFonts w:ascii="Times New Roman" w:hAnsi="Times New Roman"/>
          <w:shadow w:val="0"/>
          <w:sz w:val="22"/>
        </w:rPr>
      </w:pPr>
    </w:p>
    <w:p w:rsidR="008B06ED" w:rsidRPr="00E0054B" w:rsidRDefault="002A5030" w:rsidP="008B06ED">
      <w:pPr>
        <w:numPr>
          <w:ilvl w:val="2"/>
          <w:numId w:val="6"/>
        </w:numPr>
        <w:jc w:val="both"/>
        <w:rPr>
          <w:rFonts w:ascii="Times New Roman" w:hAnsi="Times New Roman"/>
          <w:shadow w:val="0"/>
          <w:sz w:val="22"/>
        </w:rPr>
      </w:pPr>
      <w:r>
        <w:rPr>
          <w:rFonts w:ascii="Times New Roman" w:hAnsi="Times New Roman"/>
          <w:shadow w:val="0"/>
          <w:sz w:val="22"/>
        </w:rPr>
        <w:t>It is a g</w:t>
      </w:r>
      <w:r w:rsidR="00233052">
        <w:rPr>
          <w:rFonts w:ascii="Times New Roman" w:hAnsi="Times New Roman"/>
          <w:shadow w:val="0"/>
          <w:sz w:val="22"/>
        </w:rPr>
        <w:t>overnment-</w:t>
      </w:r>
      <w:r>
        <w:rPr>
          <w:rFonts w:ascii="Times New Roman" w:hAnsi="Times New Roman"/>
          <w:shadow w:val="0"/>
          <w:sz w:val="22"/>
        </w:rPr>
        <w:t xml:space="preserve">owned and controlled corporation created and validly existing under the laws of the Philippines, has its principal office at the address indicated </w:t>
      </w:r>
      <w:r w:rsidR="00233052">
        <w:rPr>
          <w:rFonts w:ascii="Times New Roman" w:hAnsi="Times New Roman"/>
          <w:shadow w:val="0"/>
          <w:sz w:val="22"/>
        </w:rPr>
        <w:t>in the Contract of Guaranty and is qualified to do business;</w:t>
      </w:r>
    </w:p>
    <w:p w:rsidR="00C53B43" w:rsidRPr="00E0054B" w:rsidRDefault="00C53B43" w:rsidP="00AC0C56">
      <w:pPr>
        <w:ind w:left="720"/>
        <w:jc w:val="both"/>
        <w:rPr>
          <w:rFonts w:ascii="Times New Roman" w:hAnsi="Times New Roman"/>
          <w:shadow w:val="0"/>
          <w:sz w:val="22"/>
        </w:rPr>
      </w:pPr>
    </w:p>
    <w:p w:rsidR="008B06ED" w:rsidRPr="00E0054B" w:rsidRDefault="002A5030" w:rsidP="008B06ED">
      <w:pPr>
        <w:numPr>
          <w:ilvl w:val="2"/>
          <w:numId w:val="6"/>
        </w:numPr>
        <w:jc w:val="both"/>
        <w:rPr>
          <w:rFonts w:ascii="Times New Roman" w:hAnsi="Times New Roman"/>
          <w:shadow w:val="0"/>
          <w:sz w:val="22"/>
        </w:rPr>
      </w:pPr>
      <w:r>
        <w:rPr>
          <w:rFonts w:ascii="Times New Roman" w:hAnsi="Times New Roman"/>
          <w:shadow w:val="0"/>
          <w:sz w:val="22"/>
        </w:rPr>
        <w:t>It has full legal right, power and authority to carry on its business</w:t>
      </w:r>
      <w:r w:rsidR="00233052">
        <w:rPr>
          <w:rFonts w:ascii="Times New Roman" w:hAnsi="Times New Roman"/>
          <w:shadow w:val="0"/>
          <w:sz w:val="22"/>
        </w:rPr>
        <w:t>,</w:t>
      </w:r>
      <w:r>
        <w:rPr>
          <w:rFonts w:ascii="Times New Roman" w:hAnsi="Times New Roman"/>
          <w:shadow w:val="0"/>
          <w:sz w:val="22"/>
        </w:rPr>
        <w:t xml:space="preserve"> to incur the obligations provided for in </w:t>
      </w:r>
      <w:r w:rsidR="002D2364">
        <w:rPr>
          <w:rFonts w:ascii="Times New Roman" w:hAnsi="Times New Roman"/>
          <w:shadow w:val="0"/>
          <w:sz w:val="22"/>
        </w:rPr>
        <w:t>the Contract of Guaranty</w:t>
      </w:r>
      <w:r>
        <w:rPr>
          <w:rFonts w:ascii="Times New Roman" w:hAnsi="Times New Roman"/>
          <w:shadow w:val="0"/>
          <w:sz w:val="22"/>
        </w:rPr>
        <w:t>, to execute and deliver documents, and abide by t</w:t>
      </w:r>
      <w:r w:rsidR="00233052">
        <w:rPr>
          <w:rFonts w:ascii="Times New Roman" w:hAnsi="Times New Roman"/>
          <w:shadow w:val="0"/>
          <w:sz w:val="22"/>
        </w:rPr>
        <w:t>he terms and conditions hereof;</w:t>
      </w:r>
    </w:p>
    <w:p w:rsidR="008B06ED" w:rsidRPr="00E0054B" w:rsidRDefault="008B06ED" w:rsidP="008B06ED">
      <w:pPr>
        <w:jc w:val="both"/>
        <w:rPr>
          <w:rFonts w:ascii="Times New Roman" w:hAnsi="Times New Roman"/>
          <w:shadow w:val="0"/>
          <w:sz w:val="22"/>
        </w:rPr>
      </w:pPr>
    </w:p>
    <w:p w:rsidR="008B06ED" w:rsidRPr="00E0054B" w:rsidRDefault="002A5030" w:rsidP="008B06ED">
      <w:pPr>
        <w:numPr>
          <w:ilvl w:val="2"/>
          <w:numId w:val="6"/>
        </w:numPr>
        <w:jc w:val="both"/>
        <w:rPr>
          <w:rFonts w:ascii="Times New Roman" w:hAnsi="Times New Roman"/>
          <w:shadow w:val="0"/>
          <w:sz w:val="22"/>
        </w:rPr>
      </w:pPr>
      <w:r>
        <w:rPr>
          <w:rFonts w:ascii="Times New Roman" w:hAnsi="Times New Roman"/>
          <w:shadow w:val="0"/>
          <w:sz w:val="22"/>
        </w:rPr>
        <w:t xml:space="preserve">All necessary corporate and legal actions have been taken by it to authorize the execution, delivery and performance of </w:t>
      </w:r>
      <w:r w:rsidR="002D2364">
        <w:rPr>
          <w:rFonts w:ascii="Times New Roman" w:hAnsi="Times New Roman"/>
          <w:shadow w:val="0"/>
          <w:sz w:val="22"/>
        </w:rPr>
        <w:t>the Contract of Guaranty</w:t>
      </w:r>
      <w:r>
        <w:rPr>
          <w:rFonts w:ascii="Times New Roman" w:hAnsi="Times New Roman"/>
          <w:shadow w:val="0"/>
          <w:sz w:val="22"/>
        </w:rPr>
        <w:t xml:space="preserve">, and the performance of any provision, condition, </w:t>
      </w:r>
      <w:r w:rsidR="00544E95">
        <w:rPr>
          <w:rFonts w:ascii="Times New Roman" w:hAnsi="Times New Roman"/>
          <w:shadow w:val="0"/>
          <w:sz w:val="22"/>
        </w:rPr>
        <w:t>covenant or other terms thereof;</w:t>
      </w:r>
    </w:p>
    <w:p w:rsidR="008B06ED" w:rsidRPr="00E0054B" w:rsidRDefault="008B06ED" w:rsidP="008B06ED">
      <w:pPr>
        <w:jc w:val="both"/>
        <w:rPr>
          <w:rFonts w:ascii="Times New Roman" w:hAnsi="Times New Roman"/>
          <w:shadow w:val="0"/>
          <w:sz w:val="22"/>
        </w:rPr>
      </w:pPr>
    </w:p>
    <w:p w:rsidR="008B06ED" w:rsidRPr="00E0054B" w:rsidRDefault="002D2364" w:rsidP="008B06ED">
      <w:pPr>
        <w:numPr>
          <w:ilvl w:val="2"/>
          <w:numId w:val="6"/>
        </w:numPr>
        <w:jc w:val="both"/>
        <w:rPr>
          <w:rFonts w:ascii="Times New Roman" w:hAnsi="Times New Roman"/>
          <w:shadow w:val="0"/>
          <w:sz w:val="22"/>
        </w:rPr>
      </w:pPr>
      <w:r>
        <w:rPr>
          <w:rFonts w:ascii="Times New Roman" w:hAnsi="Times New Roman"/>
          <w:shadow w:val="0"/>
          <w:sz w:val="22"/>
        </w:rPr>
        <w:t>The Contract of Guaranty</w:t>
      </w:r>
      <w:r w:rsidR="002A5030">
        <w:rPr>
          <w:rFonts w:ascii="Times New Roman" w:hAnsi="Times New Roman"/>
          <w:shadow w:val="0"/>
          <w:sz w:val="22"/>
        </w:rPr>
        <w:t xml:space="preserve"> constitutes its legal, valid and binding obligation, enforceable in accordance with its terms.  The execution and delivery by the </w:t>
      </w:r>
      <w:r w:rsidR="008D2505" w:rsidRPr="008D2505">
        <w:rPr>
          <w:rFonts w:ascii="Times New Roman" w:hAnsi="Times New Roman"/>
          <w:b/>
          <w:shadow w:val="0"/>
          <w:sz w:val="22"/>
        </w:rPr>
        <w:t>HGC</w:t>
      </w:r>
      <w:r w:rsidR="002A5030">
        <w:rPr>
          <w:rFonts w:ascii="Times New Roman" w:hAnsi="Times New Roman"/>
          <w:shadow w:val="0"/>
          <w:sz w:val="22"/>
        </w:rPr>
        <w:t xml:space="preserve">, and the performance by it of the terms of </w:t>
      </w:r>
      <w:r>
        <w:rPr>
          <w:rFonts w:ascii="Times New Roman" w:hAnsi="Times New Roman"/>
          <w:shadow w:val="0"/>
          <w:sz w:val="22"/>
        </w:rPr>
        <w:t>the Contract of Guaranty</w:t>
      </w:r>
      <w:r w:rsidR="002A5030">
        <w:rPr>
          <w:rFonts w:ascii="Times New Roman" w:hAnsi="Times New Roman"/>
          <w:shadow w:val="0"/>
          <w:sz w:val="22"/>
        </w:rPr>
        <w:t>: (i) will not violate or contravene any law of the Republic of the Philippines which is applicable to it, and (ii) will not contravene any provision of</w:t>
      </w:r>
      <w:r w:rsidR="00544E95">
        <w:rPr>
          <w:rFonts w:ascii="Times New Roman" w:hAnsi="Times New Roman"/>
          <w:shadow w:val="0"/>
          <w:sz w:val="22"/>
        </w:rPr>
        <w:t xml:space="preserve"> its charter documents;</w:t>
      </w:r>
    </w:p>
    <w:p w:rsidR="008B06ED" w:rsidRPr="00E0054B" w:rsidRDefault="008B06ED" w:rsidP="008B06ED">
      <w:pPr>
        <w:jc w:val="both"/>
        <w:rPr>
          <w:rFonts w:ascii="Times New Roman" w:hAnsi="Times New Roman"/>
          <w:shadow w:val="0"/>
          <w:sz w:val="22"/>
        </w:rPr>
      </w:pPr>
    </w:p>
    <w:p w:rsidR="008B06ED" w:rsidRPr="00E0054B" w:rsidRDefault="002A5030" w:rsidP="008B06ED">
      <w:pPr>
        <w:numPr>
          <w:ilvl w:val="2"/>
          <w:numId w:val="6"/>
        </w:numPr>
        <w:jc w:val="both"/>
        <w:rPr>
          <w:rFonts w:ascii="Times New Roman" w:hAnsi="Times New Roman"/>
          <w:shadow w:val="0"/>
          <w:sz w:val="22"/>
        </w:rPr>
      </w:pPr>
      <w:r>
        <w:rPr>
          <w:rFonts w:ascii="Times New Roman" w:hAnsi="Times New Roman"/>
          <w:shadow w:val="0"/>
          <w:sz w:val="22"/>
        </w:rPr>
        <w:t xml:space="preserve">The obligations of the </w:t>
      </w:r>
      <w:r w:rsidR="008D2505" w:rsidRPr="008D2505">
        <w:rPr>
          <w:rFonts w:ascii="Times New Roman" w:hAnsi="Times New Roman"/>
          <w:b/>
          <w:shadow w:val="0"/>
          <w:sz w:val="22"/>
        </w:rPr>
        <w:t>HGC</w:t>
      </w:r>
      <w:r>
        <w:rPr>
          <w:rFonts w:ascii="Times New Roman" w:hAnsi="Times New Roman"/>
          <w:shadow w:val="0"/>
          <w:sz w:val="22"/>
        </w:rPr>
        <w:t xml:space="preserve"> under th</w:t>
      </w:r>
      <w:r w:rsidR="000349C3">
        <w:rPr>
          <w:rFonts w:ascii="Times New Roman" w:hAnsi="Times New Roman"/>
          <w:shadow w:val="0"/>
          <w:sz w:val="22"/>
        </w:rPr>
        <w:t xml:space="preserve">e Contract of Guaranty </w:t>
      </w:r>
      <w:r>
        <w:rPr>
          <w:rFonts w:ascii="Times New Roman" w:hAnsi="Times New Roman"/>
          <w:shadow w:val="0"/>
          <w:sz w:val="22"/>
        </w:rPr>
        <w:t>constitute its direct, absolute and unconditional obligations, unless otherwise stated and/or qualified in th</w:t>
      </w:r>
      <w:r w:rsidR="000349C3">
        <w:rPr>
          <w:rFonts w:ascii="Times New Roman" w:hAnsi="Times New Roman"/>
          <w:shadow w:val="0"/>
          <w:sz w:val="22"/>
        </w:rPr>
        <w:t>e Contract of Guaranty</w:t>
      </w:r>
      <w:r w:rsidR="00544E95">
        <w:rPr>
          <w:rFonts w:ascii="Times New Roman" w:hAnsi="Times New Roman"/>
          <w:shadow w:val="0"/>
          <w:sz w:val="22"/>
        </w:rPr>
        <w:t>; and</w:t>
      </w:r>
    </w:p>
    <w:p w:rsidR="008B06ED" w:rsidRPr="00E0054B" w:rsidRDefault="008B06ED" w:rsidP="008B06ED">
      <w:pPr>
        <w:jc w:val="both"/>
        <w:rPr>
          <w:rFonts w:ascii="Times New Roman" w:hAnsi="Times New Roman"/>
          <w:shadow w:val="0"/>
          <w:sz w:val="22"/>
        </w:rPr>
      </w:pPr>
    </w:p>
    <w:p w:rsidR="00027BCD" w:rsidRDefault="002A5030">
      <w:pPr>
        <w:numPr>
          <w:ilvl w:val="2"/>
          <w:numId w:val="6"/>
        </w:numPr>
        <w:jc w:val="both"/>
        <w:rPr>
          <w:rFonts w:ascii="Times New Roman" w:hAnsi="Times New Roman"/>
          <w:b/>
          <w:shadow w:val="0"/>
          <w:sz w:val="22"/>
          <w:szCs w:val="22"/>
        </w:rPr>
      </w:pPr>
      <w:r>
        <w:rPr>
          <w:rFonts w:ascii="Times New Roman" w:hAnsi="Times New Roman"/>
          <w:shadow w:val="0"/>
          <w:sz w:val="22"/>
        </w:rPr>
        <w:t xml:space="preserve">The rights and the performance of obligations hereunder by </w:t>
      </w:r>
      <w:r w:rsidR="008D2505" w:rsidRPr="008D2505">
        <w:rPr>
          <w:rFonts w:ascii="Times New Roman" w:hAnsi="Times New Roman"/>
          <w:b/>
          <w:shadow w:val="0"/>
          <w:sz w:val="22"/>
        </w:rPr>
        <w:t>HGC</w:t>
      </w:r>
      <w:r>
        <w:rPr>
          <w:rFonts w:ascii="Times New Roman" w:hAnsi="Times New Roman"/>
          <w:shadow w:val="0"/>
          <w:sz w:val="22"/>
        </w:rPr>
        <w:t>, constitute private and commercial acts done and performed for private and commercial purposes.</w:t>
      </w:r>
      <w:r>
        <w:rPr>
          <w:rFonts w:ascii="Times New Roman" w:hAnsi="Times New Roman"/>
          <w:shadow w:val="0"/>
          <w:sz w:val="22"/>
        </w:rPr>
        <w:tab/>
      </w:r>
      <w:r>
        <w:rPr>
          <w:rFonts w:ascii="Times New Roman" w:hAnsi="Times New Roman"/>
          <w:shadow w:val="0"/>
          <w:sz w:val="22"/>
        </w:rPr>
        <w:tab/>
      </w:r>
    </w:p>
    <w:p w:rsidR="00635479" w:rsidRDefault="00635479" w:rsidP="00D61B75">
      <w:pPr>
        <w:rPr>
          <w:rFonts w:ascii="Times New Roman" w:hAnsi="Times New Roman"/>
          <w:b/>
          <w:shadow w:val="0"/>
          <w:sz w:val="22"/>
        </w:rPr>
      </w:pPr>
    </w:p>
    <w:p w:rsidR="008B06ED" w:rsidRPr="00E0054B" w:rsidRDefault="002A5030" w:rsidP="008B06ED">
      <w:pPr>
        <w:ind w:left="630" w:hanging="630"/>
        <w:jc w:val="center"/>
        <w:rPr>
          <w:rFonts w:ascii="Times New Roman" w:hAnsi="Times New Roman"/>
          <w:b/>
          <w:shadow w:val="0"/>
          <w:sz w:val="22"/>
        </w:rPr>
      </w:pPr>
      <w:r>
        <w:rPr>
          <w:rFonts w:ascii="Times New Roman" w:hAnsi="Times New Roman"/>
          <w:b/>
          <w:shadow w:val="0"/>
          <w:sz w:val="22"/>
        </w:rPr>
        <w:t>ARTICLE IX</w:t>
      </w:r>
    </w:p>
    <w:p w:rsidR="008B06ED" w:rsidRDefault="002A5030" w:rsidP="008B06ED">
      <w:pPr>
        <w:ind w:left="630" w:hanging="630"/>
        <w:jc w:val="center"/>
        <w:rPr>
          <w:rFonts w:ascii="Times New Roman" w:hAnsi="Times New Roman"/>
          <w:b/>
          <w:shadow w:val="0"/>
          <w:sz w:val="22"/>
        </w:rPr>
      </w:pPr>
      <w:r>
        <w:rPr>
          <w:rFonts w:ascii="Times New Roman" w:hAnsi="Times New Roman"/>
          <w:b/>
          <w:shadow w:val="0"/>
          <w:sz w:val="22"/>
        </w:rPr>
        <w:t>RENEWAL OF GUARANTY</w:t>
      </w:r>
    </w:p>
    <w:p w:rsidR="00AC45DA" w:rsidRDefault="00AC45DA" w:rsidP="00D61B75">
      <w:pPr>
        <w:jc w:val="both"/>
        <w:rPr>
          <w:rFonts w:ascii="Times New Roman" w:hAnsi="Times New Roman"/>
          <w:shadow w:val="0"/>
          <w:sz w:val="22"/>
        </w:rPr>
      </w:pPr>
    </w:p>
    <w:p w:rsidR="00AC45DA" w:rsidRDefault="00AC45DA" w:rsidP="00D61B75">
      <w:pPr>
        <w:ind w:left="720" w:hanging="720"/>
        <w:jc w:val="both"/>
        <w:rPr>
          <w:rFonts w:ascii="Times New Roman" w:hAnsi="Times New Roman"/>
          <w:shadow w:val="0"/>
          <w:sz w:val="22"/>
        </w:rPr>
      </w:pPr>
      <w:r>
        <w:rPr>
          <w:rFonts w:ascii="Times New Roman" w:hAnsi="Times New Roman"/>
          <w:shadow w:val="0"/>
          <w:sz w:val="22"/>
        </w:rPr>
        <w:t xml:space="preserve">9.1.  </w:t>
      </w:r>
      <w:r>
        <w:rPr>
          <w:rFonts w:ascii="Times New Roman" w:hAnsi="Times New Roman"/>
          <w:shadow w:val="0"/>
          <w:sz w:val="22"/>
        </w:rPr>
        <w:tab/>
      </w:r>
      <w:r>
        <w:rPr>
          <w:rFonts w:ascii="Times New Roman" w:hAnsi="Times New Roman"/>
          <w:b/>
          <w:shadow w:val="0"/>
          <w:sz w:val="22"/>
        </w:rPr>
        <w:t>Renewal</w:t>
      </w:r>
      <w:r>
        <w:rPr>
          <w:rFonts w:ascii="Times New Roman" w:hAnsi="Times New Roman"/>
          <w:shadow w:val="0"/>
          <w:sz w:val="22"/>
        </w:rPr>
        <w:t xml:space="preserve"> – The </w:t>
      </w:r>
      <w:r w:rsidRPr="008D2505">
        <w:rPr>
          <w:rFonts w:ascii="Times New Roman" w:hAnsi="Times New Roman"/>
          <w:b/>
          <w:shadow w:val="0"/>
          <w:sz w:val="22"/>
        </w:rPr>
        <w:t>CLIENT</w:t>
      </w:r>
      <w:r>
        <w:rPr>
          <w:rFonts w:ascii="Times New Roman" w:hAnsi="Times New Roman"/>
          <w:shadow w:val="0"/>
          <w:sz w:val="22"/>
        </w:rPr>
        <w:t xml:space="preserve"> may renew the guaranty coverage under the same eligibility requirements in Article V and representations and warranties provided for in Article VIII above.</w:t>
      </w:r>
    </w:p>
    <w:p w:rsidR="008B06ED" w:rsidRPr="00E0054B" w:rsidRDefault="008B06ED" w:rsidP="008B06ED">
      <w:pPr>
        <w:jc w:val="both"/>
        <w:rPr>
          <w:rFonts w:ascii="Times New Roman" w:hAnsi="Times New Roman"/>
          <w:b/>
          <w:shadow w:val="0"/>
          <w:sz w:val="22"/>
        </w:rPr>
      </w:pPr>
    </w:p>
    <w:p w:rsidR="008B06ED" w:rsidRDefault="00AC45DA" w:rsidP="00AC45DA">
      <w:pPr>
        <w:ind w:left="720" w:hanging="720"/>
        <w:jc w:val="both"/>
        <w:rPr>
          <w:rFonts w:ascii="Times New Roman" w:hAnsi="Times New Roman"/>
          <w:shadow w:val="0"/>
          <w:sz w:val="22"/>
        </w:rPr>
      </w:pPr>
      <w:r>
        <w:rPr>
          <w:rFonts w:ascii="Times New Roman" w:hAnsi="Times New Roman"/>
          <w:shadow w:val="0"/>
          <w:sz w:val="22"/>
        </w:rPr>
        <w:t xml:space="preserve">9.2  </w:t>
      </w:r>
      <w:r>
        <w:rPr>
          <w:rFonts w:ascii="Times New Roman" w:hAnsi="Times New Roman"/>
          <w:shadow w:val="0"/>
          <w:sz w:val="22"/>
        </w:rPr>
        <w:tab/>
      </w:r>
      <w:r w:rsidR="002A5030">
        <w:rPr>
          <w:rFonts w:ascii="Times New Roman" w:hAnsi="Times New Roman"/>
          <w:b/>
          <w:shadow w:val="0"/>
          <w:sz w:val="22"/>
        </w:rPr>
        <w:t>Grace Period</w:t>
      </w:r>
      <w:r w:rsidR="002A5030">
        <w:rPr>
          <w:rFonts w:ascii="Times New Roman" w:hAnsi="Times New Roman"/>
          <w:shadow w:val="0"/>
          <w:sz w:val="22"/>
        </w:rPr>
        <w:t xml:space="preserve"> – A grace period of thirty (30) calendar days from anniversary date shall be allowed for the payment of the annual Guaranty Premium for each batch of Retail Loans. </w:t>
      </w:r>
    </w:p>
    <w:p w:rsidR="00AC45DA" w:rsidRPr="00E0054B" w:rsidRDefault="00AC45DA" w:rsidP="00AC45DA">
      <w:pPr>
        <w:tabs>
          <w:tab w:val="left" w:pos="720"/>
        </w:tabs>
        <w:jc w:val="both"/>
        <w:rPr>
          <w:rFonts w:ascii="Times New Roman" w:hAnsi="Times New Roman"/>
          <w:shadow w:val="0"/>
          <w:sz w:val="22"/>
        </w:rPr>
      </w:pPr>
    </w:p>
    <w:p w:rsidR="00027BCD" w:rsidRDefault="002A5030">
      <w:pPr>
        <w:ind w:left="720"/>
        <w:jc w:val="both"/>
        <w:rPr>
          <w:rFonts w:ascii="Times New Roman" w:hAnsi="Times New Roman"/>
          <w:shadow w:val="0"/>
          <w:sz w:val="22"/>
        </w:rPr>
      </w:pPr>
      <w:r>
        <w:rPr>
          <w:rFonts w:ascii="Times New Roman" w:hAnsi="Times New Roman"/>
          <w:shadow w:val="0"/>
          <w:sz w:val="22"/>
        </w:rPr>
        <w:t xml:space="preserve">Failure to pay the Guaranty Premium within the grace period shall entitle the </w:t>
      </w:r>
      <w:r w:rsidR="008D2505" w:rsidRPr="008D2505">
        <w:rPr>
          <w:rFonts w:ascii="Times New Roman" w:hAnsi="Times New Roman"/>
          <w:b/>
          <w:shadow w:val="0"/>
          <w:sz w:val="22"/>
        </w:rPr>
        <w:t>HGC</w:t>
      </w:r>
      <w:r>
        <w:rPr>
          <w:rFonts w:ascii="Times New Roman" w:hAnsi="Times New Roman"/>
          <w:shadow w:val="0"/>
          <w:sz w:val="22"/>
        </w:rPr>
        <w:t xml:space="preserve"> to consider the guaranty coverage terminated, without need of notice to the </w:t>
      </w:r>
      <w:r w:rsidR="008D2505" w:rsidRPr="008D2505">
        <w:rPr>
          <w:rFonts w:ascii="Times New Roman" w:hAnsi="Times New Roman"/>
          <w:b/>
          <w:shadow w:val="0"/>
          <w:sz w:val="22"/>
        </w:rPr>
        <w:t>CLIENT</w:t>
      </w:r>
      <w:r>
        <w:rPr>
          <w:rFonts w:ascii="Times New Roman" w:hAnsi="Times New Roman"/>
          <w:shadow w:val="0"/>
          <w:sz w:val="22"/>
        </w:rPr>
        <w:t>.</w:t>
      </w:r>
      <w:r>
        <w:rPr>
          <w:rFonts w:ascii="Times New Roman" w:hAnsi="Times New Roman"/>
          <w:shadow w:val="0"/>
          <w:sz w:val="22"/>
        </w:rPr>
        <w:tab/>
      </w:r>
    </w:p>
    <w:p w:rsidR="00767268" w:rsidRPr="00E0054B" w:rsidRDefault="00767268" w:rsidP="008B06ED">
      <w:pPr>
        <w:jc w:val="both"/>
        <w:rPr>
          <w:rFonts w:ascii="Times New Roman" w:hAnsi="Times New Roman"/>
          <w:shadow w:val="0"/>
          <w:sz w:val="22"/>
          <w:szCs w:val="22"/>
        </w:rPr>
      </w:pPr>
    </w:p>
    <w:p w:rsidR="008B06ED" w:rsidRPr="00E0054B" w:rsidRDefault="002A5030" w:rsidP="008B06ED">
      <w:pPr>
        <w:jc w:val="center"/>
        <w:rPr>
          <w:rFonts w:ascii="Times New Roman" w:hAnsi="Times New Roman"/>
          <w:b/>
          <w:shadow w:val="0"/>
          <w:sz w:val="22"/>
        </w:rPr>
      </w:pPr>
      <w:r>
        <w:rPr>
          <w:rFonts w:ascii="Times New Roman" w:hAnsi="Times New Roman"/>
          <w:b/>
          <w:shadow w:val="0"/>
          <w:sz w:val="22"/>
        </w:rPr>
        <w:t>ARTICLE X</w:t>
      </w:r>
    </w:p>
    <w:p w:rsidR="008B06ED" w:rsidRPr="00E0054B" w:rsidRDefault="002A5030" w:rsidP="008B06ED">
      <w:pPr>
        <w:jc w:val="center"/>
        <w:rPr>
          <w:rFonts w:ascii="Times New Roman" w:hAnsi="Times New Roman"/>
          <w:b/>
          <w:shadow w:val="0"/>
          <w:sz w:val="22"/>
        </w:rPr>
      </w:pPr>
      <w:r>
        <w:rPr>
          <w:rFonts w:ascii="Times New Roman" w:hAnsi="Times New Roman"/>
          <w:b/>
          <w:shadow w:val="0"/>
          <w:sz w:val="22"/>
        </w:rPr>
        <w:t>REINSTATEMENT OF GUARANTY COVERAGE</w:t>
      </w:r>
    </w:p>
    <w:p w:rsidR="008B06ED" w:rsidRPr="00E0054B" w:rsidRDefault="008B06ED" w:rsidP="008B06ED">
      <w:pPr>
        <w:jc w:val="both"/>
        <w:rPr>
          <w:rFonts w:ascii="Times New Roman" w:hAnsi="Times New Roman"/>
          <w:shadow w:val="0"/>
          <w:sz w:val="18"/>
        </w:rPr>
      </w:pPr>
    </w:p>
    <w:p w:rsidR="00027BCD" w:rsidRDefault="002A5030">
      <w:pPr>
        <w:ind w:left="630"/>
        <w:jc w:val="both"/>
        <w:rPr>
          <w:rFonts w:ascii="Times New Roman" w:hAnsi="Times New Roman"/>
          <w:shadow w:val="0"/>
          <w:sz w:val="22"/>
        </w:rPr>
      </w:pPr>
      <w:r>
        <w:rPr>
          <w:rFonts w:ascii="Times New Roman" w:hAnsi="Times New Roman"/>
          <w:shadow w:val="0"/>
          <w:sz w:val="22"/>
        </w:rPr>
        <w:t xml:space="preserve">The </w:t>
      </w:r>
      <w:r w:rsidR="008D2505" w:rsidRPr="008D2505">
        <w:rPr>
          <w:rFonts w:ascii="Times New Roman" w:hAnsi="Times New Roman"/>
          <w:b/>
          <w:shadow w:val="0"/>
          <w:sz w:val="22"/>
        </w:rPr>
        <w:t>HGC</w:t>
      </w:r>
      <w:r>
        <w:rPr>
          <w:rFonts w:ascii="Times New Roman" w:hAnsi="Times New Roman"/>
          <w:shadow w:val="0"/>
          <w:sz w:val="22"/>
        </w:rPr>
        <w:t xml:space="preserve"> shall, upon the request of the </w:t>
      </w:r>
      <w:r w:rsidR="008D2505" w:rsidRPr="008D2505">
        <w:rPr>
          <w:rFonts w:ascii="Times New Roman" w:hAnsi="Times New Roman"/>
          <w:b/>
          <w:shadow w:val="0"/>
          <w:sz w:val="22"/>
        </w:rPr>
        <w:t>CLIENT</w:t>
      </w:r>
      <w:r>
        <w:rPr>
          <w:rFonts w:ascii="Times New Roman" w:hAnsi="Times New Roman"/>
          <w:shadow w:val="0"/>
          <w:sz w:val="22"/>
        </w:rPr>
        <w:t xml:space="preserve"> within sixty (60) calendar days from anniversary date, reinstate the lapsed guaranty cover provided that all the requirements for renewal have been complied with except for payment of the Guaranty Premium on time. The Guaranty Premium including penalty of three percent (3%) per month based on the premium due computed until the time of actual payment should be remitted to the </w:t>
      </w:r>
      <w:r w:rsidR="008D2505" w:rsidRPr="008D2505">
        <w:rPr>
          <w:rFonts w:ascii="Times New Roman" w:hAnsi="Times New Roman"/>
          <w:b/>
          <w:shadow w:val="0"/>
          <w:sz w:val="22"/>
        </w:rPr>
        <w:t>HGC</w:t>
      </w:r>
      <w:r w:rsidR="009B1716">
        <w:rPr>
          <w:rFonts w:ascii="Times New Roman" w:hAnsi="Times New Roman"/>
          <w:shadow w:val="0"/>
          <w:sz w:val="22"/>
        </w:rPr>
        <w:t xml:space="preserve"> upon request for reinstatement. T</w:t>
      </w:r>
      <w:r>
        <w:rPr>
          <w:rFonts w:ascii="Times New Roman" w:hAnsi="Times New Roman"/>
          <w:shadow w:val="0"/>
          <w:sz w:val="22"/>
        </w:rPr>
        <w:t>he effectivity of the coverage shall retroact to the anniversary date.</w:t>
      </w:r>
    </w:p>
    <w:p w:rsidR="00767268" w:rsidRDefault="00767268">
      <w:pPr>
        <w:rPr>
          <w:rFonts w:ascii="Times New Roman" w:hAnsi="Times New Roman"/>
          <w:b/>
          <w:shadow w:val="0"/>
          <w:sz w:val="22"/>
        </w:rPr>
      </w:pPr>
    </w:p>
    <w:p w:rsidR="008B06ED" w:rsidRPr="00E0054B" w:rsidRDefault="002A5030" w:rsidP="008B06ED">
      <w:pPr>
        <w:jc w:val="center"/>
        <w:rPr>
          <w:rFonts w:ascii="Times New Roman" w:hAnsi="Times New Roman"/>
          <w:b/>
          <w:shadow w:val="0"/>
          <w:sz w:val="22"/>
        </w:rPr>
      </w:pPr>
      <w:r>
        <w:rPr>
          <w:rFonts w:ascii="Times New Roman" w:hAnsi="Times New Roman"/>
          <w:b/>
          <w:shadow w:val="0"/>
          <w:sz w:val="22"/>
        </w:rPr>
        <w:t>ARTICLE XI</w:t>
      </w:r>
    </w:p>
    <w:p w:rsidR="008B06ED" w:rsidRPr="00E0054B" w:rsidRDefault="002A5030" w:rsidP="008B06ED">
      <w:pPr>
        <w:jc w:val="center"/>
        <w:rPr>
          <w:rFonts w:ascii="Times New Roman" w:hAnsi="Times New Roman"/>
          <w:shadow w:val="0"/>
          <w:sz w:val="22"/>
        </w:rPr>
      </w:pPr>
      <w:r>
        <w:rPr>
          <w:rFonts w:ascii="Times New Roman" w:hAnsi="Times New Roman"/>
          <w:b/>
          <w:shadow w:val="0"/>
          <w:sz w:val="22"/>
        </w:rPr>
        <w:t>CALL AND PAYMENT OF GUARANTY BENEFIT</w:t>
      </w:r>
    </w:p>
    <w:p w:rsidR="008B06ED" w:rsidRPr="00E0054B" w:rsidRDefault="008B06ED" w:rsidP="008B06ED">
      <w:pPr>
        <w:jc w:val="center"/>
        <w:rPr>
          <w:rFonts w:ascii="Times New Roman" w:hAnsi="Times New Roman"/>
          <w:shadow w:val="0"/>
          <w:sz w:val="22"/>
        </w:rPr>
      </w:pPr>
    </w:p>
    <w:p w:rsidR="00AC45DA" w:rsidRDefault="00C7501C" w:rsidP="009E47AA">
      <w:pPr>
        <w:numPr>
          <w:ilvl w:val="1"/>
          <w:numId w:val="35"/>
        </w:numPr>
        <w:tabs>
          <w:tab w:val="clear" w:pos="555"/>
        </w:tabs>
        <w:ind w:left="720" w:hanging="720"/>
        <w:jc w:val="both"/>
        <w:rPr>
          <w:rFonts w:ascii="Times New Roman" w:hAnsi="Times New Roman"/>
          <w:shadow w:val="0"/>
          <w:sz w:val="22"/>
          <w:szCs w:val="22"/>
        </w:rPr>
      </w:pPr>
      <w:r>
        <w:rPr>
          <w:rFonts w:ascii="Times New Roman" w:hAnsi="Times New Roman"/>
          <w:b/>
          <w:shadow w:val="0"/>
          <w:sz w:val="22"/>
          <w:szCs w:val="22"/>
        </w:rPr>
        <w:t xml:space="preserve">Notice </w:t>
      </w:r>
      <w:r w:rsidR="00671D37">
        <w:rPr>
          <w:rFonts w:ascii="Times New Roman" w:hAnsi="Times New Roman"/>
          <w:b/>
          <w:shadow w:val="0"/>
          <w:sz w:val="22"/>
          <w:szCs w:val="22"/>
        </w:rPr>
        <w:t>o</w:t>
      </w:r>
      <w:r>
        <w:rPr>
          <w:rFonts w:ascii="Times New Roman" w:hAnsi="Times New Roman"/>
          <w:b/>
          <w:shadow w:val="0"/>
          <w:sz w:val="22"/>
          <w:szCs w:val="22"/>
        </w:rPr>
        <w:t>f Guaranty Call</w:t>
      </w:r>
      <w:r w:rsidR="002A5030">
        <w:rPr>
          <w:rFonts w:ascii="Times New Roman" w:hAnsi="Times New Roman"/>
          <w:b/>
          <w:shadow w:val="0"/>
          <w:sz w:val="22"/>
          <w:szCs w:val="22"/>
        </w:rPr>
        <w:t xml:space="preserve"> </w:t>
      </w:r>
      <w:r w:rsidR="002A5030">
        <w:rPr>
          <w:rFonts w:ascii="Times New Roman" w:hAnsi="Times New Roman"/>
          <w:shadow w:val="0"/>
          <w:sz w:val="22"/>
          <w:szCs w:val="22"/>
        </w:rPr>
        <w:t xml:space="preserve">– The </w:t>
      </w:r>
      <w:r w:rsidR="008D2505" w:rsidRPr="008D2505">
        <w:rPr>
          <w:rFonts w:ascii="Times New Roman" w:hAnsi="Times New Roman"/>
          <w:b/>
          <w:shadow w:val="0"/>
          <w:sz w:val="22"/>
          <w:szCs w:val="22"/>
        </w:rPr>
        <w:t>CLIENT</w:t>
      </w:r>
      <w:r w:rsidR="002A5030">
        <w:rPr>
          <w:rFonts w:ascii="Times New Roman" w:hAnsi="Times New Roman"/>
          <w:shadow w:val="0"/>
          <w:sz w:val="22"/>
          <w:szCs w:val="22"/>
        </w:rPr>
        <w:t xml:space="preserve"> must file its </w:t>
      </w:r>
      <w:r w:rsidR="00B01F6B">
        <w:rPr>
          <w:rFonts w:ascii="Times New Roman" w:hAnsi="Times New Roman"/>
          <w:shadow w:val="0"/>
          <w:sz w:val="22"/>
          <w:szCs w:val="22"/>
        </w:rPr>
        <w:t xml:space="preserve">Notice of </w:t>
      </w:r>
      <w:r w:rsidR="002A5030">
        <w:rPr>
          <w:rFonts w:ascii="Times New Roman" w:hAnsi="Times New Roman"/>
          <w:shadow w:val="0"/>
          <w:sz w:val="22"/>
          <w:szCs w:val="22"/>
        </w:rPr>
        <w:t>Guaranty Call  within a period of  thirty (</w:t>
      </w:r>
      <w:r w:rsidR="00521AA9">
        <w:rPr>
          <w:rFonts w:ascii="Times New Roman" w:hAnsi="Times New Roman"/>
          <w:shadow w:val="0"/>
          <w:sz w:val="22"/>
          <w:szCs w:val="22"/>
        </w:rPr>
        <w:t>30) calendar days from date of D</w:t>
      </w:r>
      <w:r w:rsidR="002A5030">
        <w:rPr>
          <w:rFonts w:ascii="Times New Roman" w:hAnsi="Times New Roman"/>
          <w:shadow w:val="0"/>
          <w:sz w:val="22"/>
          <w:szCs w:val="22"/>
        </w:rPr>
        <w:t xml:space="preserve">efault of the Mortgagor or </w:t>
      </w:r>
      <w:r w:rsidR="00775CEB">
        <w:rPr>
          <w:rFonts w:ascii="Times New Roman" w:hAnsi="Times New Roman"/>
          <w:shadow w:val="0"/>
          <w:sz w:val="22"/>
          <w:szCs w:val="22"/>
        </w:rPr>
        <w:t xml:space="preserve"> Borrower</w:t>
      </w:r>
      <w:r w:rsidR="002A5030">
        <w:rPr>
          <w:rFonts w:ascii="Times New Roman" w:hAnsi="Times New Roman"/>
          <w:shadow w:val="0"/>
          <w:sz w:val="22"/>
          <w:szCs w:val="22"/>
        </w:rPr>
        <w:t>.  An appraisal of the property subject of</w:t>
      </w:r>
      <w:r w:rsidR="00521AA9">
        <w:rPr>
          <w:rFonts w:ascii="Times New Roman" w:hAnsi="Times New Roman"/>
          <w:shadow w:val="0"/>
          <w:sz w:val="22"/>
          <w:szCs w:val="22"/>
        </w:rPr>
        <w:t xml:space="preserve"> the c</w:t>
      </w:r>
      <w:r w:rsidR="002A5030">
        <w:rPr>
          <w:rFonts w:ascii="Times New Roman" w:hAnsi="Times New Roman"/>
          <w:shadow w:val="0"/>
          <w:sz w:val="22"/>
          <w:szCs w:val="22"/>
        </w:rPr>
        <w:t xml:space="preserve">all shall be made by the </w:t>
      </w:r>
      <w:r w:rsidR="008D2505" w:rsidRPr="008D2505">
        <w:rPr>
          <w:rFonts w:ascii="Times New Roman" w:hAnsi="Times New Roman"/>
          <w:b/>
          <w:shadow w:val="0"/>
          <w:sz w:val="22"/>
          <w:szCs w:val="22"/>
        </w:rPr>
        <w:t>HGC</w:t>
      </w:r>
      <w:r w:rsidR="002A5030">
        <w:rPr>
          <w:rFonts w:ascii="Times New Roman" w:hAnsi="Times New Roman"/>
          <w:shadow w:val="0"/>
          <w:sz w:val="22"/>
          <w:szCs w:val="22"/>
        </w:rPr>
        <w:t xml:space="preserve"> upon receipt of the</w:t>
      </w:r>
      <w:r w:rsidR="00E706AD">
        <w:rPr>
          <w:rFonts w:ascii="Times New Roman" w:hAnsi="Times New Roman"/>
          <w:shadow w:val="0"/>
          <w:sz w:val="22"/>
          <w:szCs w:val="22"/>
        </w:rPr>
        <w:t xml:space="preserve"> Notice of  </w:t>
      </w:r>
      <w:r w:rsidR="002A5030">
        <w:rPr>
          <w:rFonts w:ascii="Times New Roman" w:hAnsi="Times New Roman"/>
          <w:shadow w:val="0"/>
          <w:sz w:val="22"/>
          <w:szCs w:val="22"/>
        </w:rPr>
        <w:t>Guaranty Call.</w:t>
      </w:r>
    </w:p>
    <w:p w:rsidR="008B06ED" w:rsidRPr="00E0054B" w:rsidRDefault="002A5030" w:rsidP="00D61B75">
      <w:pPr>
        <w:ind w:left="720" w:hanging="720"/>
        <w:jc w:val="both"/>
        <w:rPr>
          <w:rFonts w:ascii="Times New Roman" w:hAnsi="Times New Roman"/>
          <w:shadow w:val="0"/>
          <w:sz w:val="22"/>
          <w:szCs w:val="22"/>
        </w:rPr>
      </w:pPr>
      <w:r>
        <w:rPr>
          <w:rFonts w:ascii="Times New Roman" w:hAnsi="Times New Roman"/>
          <w:shadow w:val="0"/>
          <w:sz w:val="22"/>
          <w:szCs w:val="22"/>
        </w:rPr>
        <w:t xml:space="preserve"> </w:t>
      </w:r>
    </w:p>
    <w:p w:rsidR="008B06ED" w:rsidRPr="00E0054B" w:rsidRDefault="00C85C92" w:rsidP="009E47AA">
      <w:pPr>
        <w:numPr>
          <w:ilvl w:val="1"/>
          <w:numId w:val="35"/>
        </w:numPr>
        <w:tabs>
          <w:tab w:val="clear" w:pos="555"/>
        </w:tabs>
        <w:ind w:left="720" w:hanging="720"/>
        <w:jc w:val="both"/>
        <w:rPr>
          <w:rFonts w:ascii="Times New Roman" w:hAnsi="Times New Roman"/>
          <w:shadow w:val="0"/>
          <w:sz w:val="22"/>
          <w:szCs w:val="22"/>
        </w:rPr>
      </w:pPr>
      <w:r w:rsidRPr="00C85C92">
        <w:rPr>
          <w:rFonts w:ascii="Times New Roman" w:hAnsi="Times New Roman"/>
          <w:b/>
          <w:shadow w:val="0"/>
          <w:sz w:val="22"/>
          <w:szCs w:val="22"/>
        </w:rPr>
        <w:t>Documentary Requirements</w:t>
      </w:r>
      <w:r w:rsidR="00611B46">
        <w:rPr>
          <w:rFonts w:ascii="Times New Roman" w:hAnsi="Times New Roman"/>
          <w:b/>
          <w:shadow w:val="0"/>
          <w:sz w:val="22"/>
          <w:szCs w:val="22"/>
        </w:rPr>
        <w:t xml:space="preserve"> </w:t>
      </w:r>
      <w:r w:rsidR="002A5030">
        <w:rPr>
          <w:rFonts w:ascii="Times New Roman" w:hAnsi="Times New Roman"/>
          <w:shadow w:val="0"/>
          <w:sz w:val="22"/>
          <w:szCs w:val="22"/>
        </w:rPr>
        <w:t>–</w:t>
      </w:r>
      <w:r w:rsidR="00611B46">
        <w:rPr>
          <w:rFonts w:ascii="Times New Roman" w:hAnsi="Times New Roman"/>
          <w:shadow w:val="0"/>
          <w:sz w:val="22"/>
          <w:szCs w:val="22"/>
        </w:rPr>
        <w:t xml:space="preserve"> </w:t>
      </w:r>
      <w:r w:rsidR="002A5030">
        <w:rPr>
          <w:rFonts w:ascii="Times New Roman" w:hAnsi="Times New Roman"/>
          <w:shadow w:val="0"/>
          <w:sz w:val="22"/>
          <w:szCs w:val="22"/>
        </w:rPr>
        <w:t xml:space="preserve">The </w:t>
      </w:r>
      <w:r w:rsidR="00611B46">
        <w:rPr>
          <w:rFonts w:ascii="Times New Roman" w:hAnsi="Times New Roman"/>
          <w:shadow w:val="0"/>
          <w:sz w:val="22"/>
          <w:szCs w:val="22"/>
        </w:rPr>
        <w:t xml:space="preserve">Notice of </w:t>
      </w:r>
      <w:r w:rsidR="002A5030">
        <w:rPr>
          <w:rFonts w:ascii="Times New Roman" w:hAnsi="Times New Roman"/>
          <w:shadow w:val="0"/>
          <w:sz w:val="22"/>
          <w:szCs w:val="22"/>
        </w:rPr>
        <w:t xml:space="preserve">Guaranty Call and the following documents shall be submitted to </w:t>
      </w:r>
      <w:r w:rsidR="008D2505" w:rsidRPr="008D2505">
        <w:rPr>
          <w:rFonts w:ascii="Times New Roman" w:hAnsi="Times New Roman"/>
          <w:b/>
          <w:shadow w:val="0"/>
          <w:sz w:val="22"/>
          <w:szCs w:val="22"/>
        </w:rPr>
        <w:t>HGC</w:t>
      </w:r>
      <w:r w:rsidR="002A5030">
        <w:rPr>
          <w:rFonts w:ascii="Times New Roman" w:hAnsi="Times New Roman"/>
          <w:shadow w:val="0"/>
          <w:sz w:val="22"/>
          <w:szCs w:val="22"/>
        </w:rPr>
        <w:t xml:space="preserve"> for evaluation wi</w:t>
      </w:r>
      <w:r w:rsidR="00521AA9">
        <w:rPr>
          <w:rFonts w:ascii="Times New Roman" w:hAnsi="Times New Roman"/>
          <w:shadow w:val="0"/>
          <w:sz w:val="22"/>
          <w:szCs w:val="22"/>
        </w:rPr>
        <w:t>thin thirty (30) calendar days from Default:</w:t>
      </w:r>
    </w:p>
    <w:p w:rsidR="008B06ED" w:rsidRPr="00E0054B" w:rsidRDefault="008B06ED" w:rsidP="008B06ED">
      <w:pPr>
        <w:jc w:val="both"/>
        <w:rPr>
          <w:rFonts w:ascii="Times New Roman" w:hAnsi="Times New Roman"/>
          <w:shadow w:val="0"/>
        </w:rPr>
      </w:pPr>
    </w:p>
    <w:p w:rsidR="008B06ED" w:rsidRPr="00E0054B" w:rsidRDefault="002A5030" w:rsidP="00B50E16">
      <w:pPr>
        <w:numPr>
          <w:ilvl w:val="2"/>
          <w:numId w:val="13"/>
        </w:numPr>
        <w:jc w:val="both"/>
        <w:rPr>
          <w:rFonts w:ascii="Times New Roman" w:hAnsi="Times New Roman"/>
          <w:shadow w:val="0"/>
          <w:sz w:val="22"/>
          <w:szCs w:val="22"/>
        </w:rPr>
      </w:pPr>
      <w:r>
        <w:rPr>
          <w:rFonts w:ascii="Times New Roman" w:hAnsi="Times New Roman"/>
          <w:shadow w:val="0"/>
          <w:sz w:val="22"/>
          <w:szCs w:val="22"/>
        </w:rPr>
        <w:lastRenderedPageBreak/>
        <w:t>Statement of account of the  Mortgagor</w:t>
      </w:r>
      <w:r w:rsidR="00A12160">
        <w:rPr>
          <w:rFonts w:ascii="Times New Roman" w:hAnsi="Times New Roman"/>
          <w:shadow w:val="0"/>
          <w:sz w:val="22"/>
          <w:szCs w:val="22"/>
        </w:rPr>
        <w:t xml:space="preserve"> or</w:t>
      </w:r>
      <w:r w:rsidR="00576DC5">
        <w:rPr>
          <w:rFonts w:ascii="Times New Roman" w:hAnsi="Times New Roman"/>
          <w:shadow w:val="0"/>
          <w:sz w:val="22"/>
          <w:szCs w:val="22"/>
        </w:rPr>
        <w:t xml:space="preserve"> </w:t>
      </w:r>
      <w:r w:rsidR="00A12160">
        <w:rPr>
          <w:rFonts w:ascii="Times New Roman" w:hAnsi="Times New Roman"/>
          <w:shadow w:val="0"/>
          <w:sz w:val="22"/>
          <w:szCs w:val="22"/>
        </w:rPr>
        <w:t xml:space="preserve">Borrower </w:t>
      </w:r>
      <w:r>
        <w:rPr>
          <w:rFonts w:ascii="Times New Roman" w:hAnsi="Times New Roman"/>
          <w:shadow w:val="0"/>
          <w:sz w:val="22"/>
          <w:szCs w:val="22"/>
        </w:rPr>
        <w:t xml:space="preserve">and statement of application of payments certified by the  </w:t>
      </w:r>
      <w:r w:rsidR="008D2505" w:rsidRPr="008D2505">
        <w:rPr>
          <w:rFonts w:ascii="Times New Roman" w:hAnsi="Times New Roman"/>
          <w:b/>
          <w:shadow w:val="0"/>
          <w:sz w:val="22"/>
          <w:szCs w:val="22"/>
        </w:rPr>
        <w:t>CLIENT</w:t>
      </w:r>
      <w:r>
        <w:rPr>
          <w:rFonts w:ascii="Times New Roman" w:hAnsi="Times New Roman"/>
          <w:shadow w:val="0"/>
          <w:sz w:val="22"/>
          <w:szCs w:val="22"/>
        </w:rPr>
        <w:t>;</w:t>
      </w:r>
    </w:p>
    <w:p w:rsidR="008B06ED" w:rsidRPr="00E0054B" w:rsidRDefault="008B06ED" w:rsidP="008B06ED">
      <w:pPr>
        <w:ind w:left="720"/>
        <w:jc w:val="both"/>
        <w:rPr>
          <w:rFonts w:ascii="Times New Roman" w:hAnsi="Times New Roman"/>
          <w:shadow w:val="0"/>
          <w:sz w:val="22"/>
          <w:szCs w:val="22"/>
        </w:rPr>
      </w:pPr>
    </w:p>
    <w:p w:rsidR="008B06ED" w:rsidRPr="00E0054B" w:rsidRDefault="008D2505" w:rsidP="00B50E16">
      <w:pPr>
        <w:numPr>
          <w:ilvl w:val="2"/>
          <w:numId w:val="13"/>
        </w:numPr>
        <w:jc w:val="both"/>
        <w:rPr>
          <w:rFonts w:ascii="Times New Roman" w:hAnsi="Times New Roman"/>
          <w:shadow w:val="0"/>
          <w:sz w:val="22"/>
          <w:szCs w:val="22"/>
        </w:rPr>
      </w:pPr>
      <w:r w:rsidRPr="008D2505">
        <w:rPr>
          <w:rFonts w:ascii="Times New Roman" w:hAnsi="Times New Roman"/>
          <w:b/>
          <w:shadow w:val="0"/>
          <w:sz w:val="22"/>
          <w:szCs w:val="22"/>
        </w:rPr>
        <w:t>CLIENT</w:t>
      </w:r>
      <w:r w:rsidR="002A5030">
        <w:rPr>
          <w:rFonts w:ascii="Times New Roman" w:hAnsi="Times New Roman"/>
          <w:shadow w:val="0"/>
          <w:sz w:val="22"/>
          <w:szCs w:val="22"/>
        </w:rPr>
        <w:t>'s</w:t>
      </w:r>
      <w:r w:rsidR="002A5030">
        <w:rPr>
          <w:rFonts w:ascii="Times New Roman" w:hAnsi="Times New Roman"/>
          <w:b/>
          <w:shadow w:val="0"/>
          <w:sz w:val="22"/>
          <w:szCs w:val="22"/>
        </w:rPr>
        <w:t xml:space="preserve"> </w:t>
      </w:r>
      <w:r w:rsidR="002A5030">
        <w:rPr>
          <w:rFonts w:ascii="Times New Roman" w:hAnsi="Times New Roman"/>
          <w:shadow w:val="0"/>
          <w:sz w:val="22"/>
          <w:szCs w:val="22"/>
        </w:rPr>
        <w:t>Credit Approval or Evaluation Sheet of the  Mortgagor</w:t>
      </w:r>
      <w:r w:rsidR="00A12160">
        <w:rPr>
          <w:rFonts w:ascii="Times New Roman" w:hAnsi="Times New Roman"/>
          <w:shadow w:val="0"/>
          <w:sz w:val="22"/>
          <w:szCs w:val="22"/>
        </w:rPr>
        <w:t xml:space="preserve"> or Borrower</w:t>
      </w:r>
      <w:r w:rsidR="00920FA0">
        <w:rPr>
          <w:rFonts w:ascii="Times New Roman" w:hAnsi="Times New Roman"/>
          <w:shadow w:val="0"/>
          <w:sz w:val="22"/>
          <w:szCs w:val="22"/>
        </w:rPr>
        <w:t>, supported by proof of income by the Borrower;</w:t>
      </w:r>
    </w:p>
    <w:p w:rsidR="008B06ED" w:rsidRPr="00E0054B" w:rsidRDefault="008B06ED" w:rsidP="008B06ED">
      <w:pPr>
        <w:jc w:val="both"/>
        <w:rPr>
          <w:rFonts w:ascii="Times New Roman" w:hAnsi="Times New Roman"/>
          <w:shadow w:val="0"/>
          <w:sz w:val="22"/>
          <w:szCs w:val="22"/>
        </w:rPr>
      </w:pPr>
    </w:p>
    <w:p w:rsidR="008B06ED" w:rsidRPr="00E0054B" w:rsidRDefault="002A5030" w:rsidP="00B50E16">
      <w:pPr>
        <w:numPr>
          <w:ilvl w:val="2"/>
          <w:numId w:val="13"/>
        </w:numPr>
        <w:jc w:val="both"/>
        <w:rPr>
          <w:rFonts w:ascii="Times New Roman" w:hAnsi="Times New Roman"/>
          <w:shadow w:val="0"/>
          <w:sz w:val="22"/>
          <w:szCs w:val="22"/>
        </w:rPr>
      </w:pPr>
      <w:r>
        <w:rPr>
          <w:rFonts w:ascii="Times New Roman" w:hAnsi="Times New Roman"/>
          <w:shadow w:val="0"/>
          <w:sz w:val="22"/>
          <w:szCs w:val="22"/>
        </w:rPr>
        <w:t>Copy of the REM and loan documents including the TCT, Tax Declaration and CTS;</w:t>
      </w:r>
    </w:p>
    <w:p w:rsidR="00965A0A" w:rsidRPr="00E0054B" w:rsidRDefault="00965A0A" w:rsidP="00965A0A">
      <w:pPr>
        <w:jc w:val="both"/>
        <w:rPr>
          <w:rFonts w:ascii="Times New Roman" w:hAnsi="Times New Roman"/>
          <w:shadow w:val="0"/>
          <w:sz w:val="22"/>
          <w:szCs w:val="22"/>
        </w:rPr>
      </w:pPr>
    </w:p>
    <w:p w:rsidR="00965A0A" w:rsidRPr="00E0054B" w:rsidRDefault="002A5030" w:rsidP="00B50E16">
      <w:pPr>
        <w:numPr>
          <w:ilvl w:val="2"/>
          <w:numId w:val="13"/>
        </w:numPr>
        <w:jc w:val="both"/>
        <w:rPr>
          <w:rFonts w:ascii="Times New Roman" w:hAnsi="Times New Roman"/>
          <w:shadow w:val="0"/>
          <w:sz w:val="22"/>
          <w:szCs w:val="22"/>
        </w:rPr>
      </w:pPr>
      <w:r>
        <w:rPr>
          <w:rFonts w:ascii="Times New Roman" w:hAnsi="Times New Roman"/>
          <w:shadow w:val="0"/>
          <w:sz w:val="22"/>
          <w:szCs w:val="22"/>
        </w:rPr>
        <w:t>Tax Identification Number (TIN) of the  Mortgagor</w:t>
      </w:r>
      <w:r w:rsidR="00475709">
        <w:rPr>
          <w:rFonts w:ascii="Times New Roman" w:hAnsi="Times New Roman"/>
          <w:shadow w:val="0"/>
          <w:sz w:val="22"/>
          <w:szCs w:val="22"/>
        </w:rPr>
        <w:t xml:space="preserve"> or Borrower</w:t>
      </w:r>
      <w:r>
        <w:rPr>
          <w:rFonts w:ascii="Times New Roman" w:hAnsi="Times New Roman"/>
          <w:shadow w:val="0"/>
          <w:sz w:val="22"/>
          <w:szCs w:val="22"/>
        </w:rPr>
        <w:t>;</w:t>
      </w:r>
    </w:p>
    <w:p w:rsidR="008B06ED" w:rsidRPr="00E0054B" w:rsidRDefault="008B06ED" w:rsidP="008B06ED">
      <w:pPr>
        <w:jc w:val="both"/>
        <w:rPr>
          <w:rFonts w:ascii="Times New Roman" w:hAnsi="Times New Roman"/>
          <w:shadow w:val="0"/>
          <w:sz w:val="22"/>
          <w:szCs w:val="22"/>
        </w:rPr>
      </w:pPr>
    </w:p>
    <w:p w:rsidR="008B06ED" w:rsidRPr="00E0054B" w:rsidRDefault="002A5030" w:rsidP="00B50E16">
      <w:pPr>
        <w:numPr>
          <w:ilvl w:val="2"/>
          <w:numId w:val="13"/>
        </w:numPr>
        <w:jc w:val="both"/>
        <w:rPr>
          <w:rFonts w:ascii="Times New Roman" w:hAnsi="Times New Roman"/>
          <w:shadow w:val="0"/>
          <w:sz w:val="22"/>
          <w:szCs w:val="22"/>
        </w:rPr>
      </w:pPr>
      <w:r>
        <w:rPr>
          <w:rFonts w:ascii="Times New Roman" w:hAnsi="Times New Roman"/>
          <w:shadow w:val="0"/>
          <w:sz w:val="22"/>
          <w:szCs w:val="22"/>
        </w:rPr>
        <w:t>Appraisal report at the time of loan release and current appraisal report of the collateral;</w:t>
      </w:r>
    </w:p>
    <w:p w:rsidR="008B06ED" w:rsidRPr="00E0054B" w:rsidRDefault="008B06ED" w:rsidP="008B06ED">
      <w:pPr>
        <w:jc w:val="both"/>
        <w:rPr>
          <w:rFonts w:ascii="Times New Roman" w:hAnsi="Times New Roman"/>
          <w:shadow w:val="0"/>
          <w:sz w:val="22"/>
          <w:szCs w:val="22"/>
        </w:rPr>
      </w:pPr>
    </w:p>
    <w:p w:rsidR="008B06ED" w:rsidRPr="00326F31" w:rsidRDefault="002A5030" w:rsidP="00B50E16">
      <w:pPr>
        <w:numPr>
          <w:ilvl w:val="2"/>
          <w:numId w:val="13"/>
        </w:numPr>
        <w:jc w:val="both"/>
        <w:rPr>
          <w:rFonts w:ascii="Times New Roman" w:hAnsi="Times New Roman"/>
          <w:shadow w:val="0"/>
          <w:sz w:val="22"/>
          <w:szCs w:val="22"/>
        </w:rPr>
      </w:pPr>
      <w:r w:rsidRPr="00326F31">
        <w:rPr>
          <w:rFonts w:ascii="Times New Roman" w:hAnsi="Times New Roman"/>
          <w:shadow w:val="0"/>
          <w:sz w:val="22"/>
          <w:szCs w:val="22"/>
        </w:rPr>
        <w:t xml:space="preserve">Notarized Special Power of Attorney executed by the </w:t>
      </w:r>
      <w:r w:rsidR="008D2505" w:rsidRPr="00326F31">
        <w:rPr>
          <w:rFonts w:ascii="Times New Roman" w:hAnsi="Times New Roman"/>
          <w:b/>
          <w:shadow w:val="0"/>
          <w:sz w:val="22"/>
          <w:szCs w:val="22"/>
        </w:rPr>
        <w:t>CLIENT</w:t>
      </w:r>
      <w:r w:rsidRPr="00326F31">
        <w:rPr>
          <w:rFonts w:ascii="Times New Roman" w:hAnsi="Times New Roman"/>
          <w:shadow w:val="0"/>
          <w:sz w:val="22"/>
          <w:szCs w:val="22"/>
        </w:rPr>
        <w:t xml:space="preserve"> authorizing the </w:t>
      </w:r>
      <w:r w:rsidR="008D2505" w:rsidRPr="00326F31">
        <w:rPr>
          <w:rFonts w:ascii="Times New Roman" w:hAnsi="Times New Roman"/>
          <w:b/>
          <w:shadow w:val="0"/>
          <w:sz w:val="22"/>
          <w:szCs w:val="22"/>
        </w:rPr>
        <w:t>HGC</w:t>
      </w:r>
      <w:r w:rsidRPr="00326F31">
        <w:rPr>
          <w:rFonts w:ascii="Times New Roman" w:hAnsi="Times New Roman"/>
          <w:shadow w:val="0"/>
          <w:sz w:val="22"/>
          <w:szCs w:val="22"/>
        </w:rPr>
        <w:t xml:space="preserve"> to take possession of the mortgaged property in the form attached hereto as </w:t>
      </w:r>
      <w:r w:rsidR="00521AA9" w:rsidRPr="00326F31">
        <w:rPr>
          <w:rFonts w:ascii="Times New Roman" w:hAnsi="Times New Roman"/>
          <w:b/>
          <w:shadow w:val="0"/>
          <w:sz w:val="22"/>
          <w:szCs w:val="22"/>
        </w:rPr>
        <w:t>A</w:t>
      </w:r>
      <w:r w:rsidR="00AA5464" w:rsidRPr="00326F31">
        <w:rPr>
          <w:rFonts w:ascii="Times New Roman" w:hAnsi="Times New Roman"/>
          <w:b/>
          <w:shadow w:val="0"/>
          <w:sz w:val="22"/>
          <w:szCs w:val="22"/>
        </w:rPr>
        <w:t>p</w:t>
      </w:r>
      <w:r w:rsidR="00521AA9" w:rsidRPr="00326F31">
        <w:rPr>
          <w:rFonts w:ascii="Times New Roman" w:hAnsi="Times New Roman"/>
          <w:b/>
          <w:shadow w:val="0"/>
          <w:sz w:val="22"/>
          <w:szCs w:val="22"/>
        </w:rPr>
        <w:t>pendix “D</w:t>
      </w:r>
      <w:r w:rsidRPr="00326F31">
        <w:rPr>
          <w:rFonts w:ascii="Times New Roman" w:hAnsi="Times New Roman"/>
          <w:b/>
          <w:shadow w:val="0"/>
          <w:sz w:val="22"/>
          <w:szCs w:val="22"/>
        </w:rPr>
        <w:t>"</w:t>
      </w:r>
      <w:r w:rsidRPr="00326F31">
        <w:rPr>
          <w:rFonts w:ascii="Times New Roman" w:hAnsi="Times New Roman"/>
          <w:shadow w:val="0"/>
          <w:sz w:val="22"/>
          <w:szCs w:val="22"/>
        </w:rPr>
        <w:t>;</w:t>
      </w:r>
    </w:p>
    <w:p w:rsidR="008B06ED" w:rsidRPr="00E0054B" w:rsidRDefault="008B06ED" w:rsidP="008B06ED">
      <w:pPr>
        <w:jc w:val="both"/>
        <w:rPr>
          <w:rFonts w:ascii="Times New Roman" w:hAnsi="Times New Roman"/>
          <w:shadow w:val="0"/>
          <w:sz w:val="22"/>
          <w:szCs w:val="22"/>
        </w:rPr>
      </w:pPr>
    </w:p>
    <w:p w:rsidR="008B06ED" w:rsidRPr="00E0054B" w:rsidRDefault="002A5030" w:rsidP="00B50E16">
      <w:pPr>
        <w:numPr>
          <w:ilvl w:val="2"/>
          <w:numId w:val="13"/>
        </w:numPr>
        <w:jc w:val="both"/>
        <w:rPr>
          <w:rFonts w:ascii="Times New Roman" w:hAnsi="Times New Roman"/>
          <w:shadow w:val="0"/>
          <w:sz w:val="22"/>
          <w:szCs w:val="22"/>
        </w:rPr>
      </w:pPr>
      <w:r>
        <w:rPr>
          <w:rFonts w:ascii="Times New Roman" w:hAnsi="Times New Roman"/>
          <w:shadow w:val="0"/>
          <w:sz w:val="22"/>
          <w:szCs w:val="22"/>
        </w:rPr>
        <w:t xml:space="preserve">Lot plan, </w:t>
      </w:r>
      <w:r w:rsidR="00671C0E">
        <w:rPr>
          <w:rFonts w:ascii="Times New Roman" w:hAnsi="Times New Roman"/>
          <w:shadow w:val="0"/>
          <w:sz w:val="22"/>
          <w:szCs w:val="22"/>
        </w:rPr>
        <w:t>v</w:t>
      </w:r>
      <w:r>
        <w:rPr>
          <w:rFonts w:ascii="Times New Roman" w:hAnsi="Times New Roman"/>
          <w:shadow w:val="0"/>
          <w:sz w:val="22"/>
          <w:szCs w:val="22"/>
        </w:rPr>
        <w:t xml:space="preserve">icinity </w:t>
      </w:r>
      <w:r w:rsidR="00671C0E">
        <w:rPr>
          <w:rFonts w:ascii="Times New Roman" w:hAnsi="Times New Roman"/>
          <w:shadow w:val="0"/>
          <w:sz w:val="22"/>
          <w:szCs w:val="22"/>
        </w:rPr>
        <w:t>m</w:t>
      </w:r>
      <w:r>
        <w:rPr>
          <w:rFonts w:ascii="Times New Roman" w:hAnsi="Times New Roman"/>
          <w:shadow w:val="0"/>
          <w:sz w:val="22"/>
          <w:szCs w:val="22"/>
        </w:rPr>
        <w:t xml:space="preserve">ap and, if applicable, </w:t>
      </w:r>
      <w:r w:rsidR="00671C0E">
        <w:rPr>
          <w:rFonts w:ascii="Times New Roman" w:hAnsi="Times New Roman"/>
          <w:shadow w:val="0"/>
          <w:sz w:val="22"/>
          <w:szCs w:val="22"/>
        </w:rPr>
        <w:t>t</w:t>
      </w:r>
      <w:r>
        <w:rPr>
          <w:rFonts w:ascii="Times New Roman" w:hAnsi="Times New Roman"/>
          <w:shadow w:val="0"/>
          <w:sz w:val="22"/>
          <w:szCs w:val="22"/>
        </w:rPr>
        <w:t xml:space="preserve">echnical </w:t>
      </w:r>
      <w:r w:rsidR="00671C0E">
        <w:rPr>
          <w:rFonts w:ascii="Times New Roman" w:hAnsi="Times New Roman"/>
          <w:shadow w:val="0"/>
          <w:sz w:val="22"/>
          <w:szCs w:val="22"/>
        </w:rPr>
        <w:t>p</w:t>
      </w:r>
      <w:r>
        <w:rPr>
          <w:rFonts w:ascii="Times New Roman" w:hAnsi="Times New Roman"/>
          <w:shadow w:val="0"/>
          <w:sz w:val="22"/>
          <w:szCs w:val="22"/>
        </w:rPr>
        <w:t>lans;</w:t>
      </w:r>
    </w:p>
    <w:p w:rsidR="008B06ED" w:rsidRPr="00E0054B" w:rsidRDefault="008B06ED" w:rsidP="008B06ED">
      <w:pPr>
        <w:jc w:val="both"/>
        <w:rPr>
          <w:rFonts w:ascii="Times New Roman" w:hAnsi="Times New Roman"/>
          <w:shadow w:val="0"/>
          <w:sz w:val="22"/>
          <w:szCs w:val="22"/>
        </w:rPr>
      </w:pPr>
    </w:p>
    <w:p w:rsidR="008B06ED" w:rsidRPr="00E0054B" w:rsidRDefault="002A5030" w:rsidP="00B50E16">
      <w:pPr>
        <w:numPr>
          <w:ilvl w:val="2"/>
          <w:numId w:val="13"/>
        </w:numPr>
        <w:jc w:val="both"/>
        <w:rPr>
          <w:rFonts w:ascii="Times New Roman" w:hAnsi="Times New Roman"/>
          <w:shadow w:val="0"/>
          <w:sz w:val="22"/>
          <w:szCs w:val="22"/>
        </w:rPr>
      </w:pPr>
      <w:r>
        <w:rPr>
          <w:rFonts w:ascii="Times New Roman" w:hAnsi="Times New Roman"/>
          <w:shadow w:val="0"/>
          <w:sz w:val="22"/>
          <w:szCs w:val="22"/>
        </w:rPr>
        <w:t>Copy of Notice to Mortgagor</w:t>
      </w:r>
      <w:r w:rsidR="00475709">
        <w:rPr>
          <w:rFonts w:ascii="Times New Roman" w:hAnsi="Times New Roman"/>
          <w:shadow w:val="0"/>
          <w:sz w:val="22"/>
          <w:szCs w:val="22"/>
        </w:rPr>
        <w:t xml:space="preserve"> or Borrower </w:t>
      </w:r>
      <w:r>
        <w:rPr>
          <w:rFonts w:ascii="Times New Roman" w:hAnsi="Times New Roman"/>
          <w:shadow w:val="0"/>
          <w:sz w:val="22"/>
          <w:szCs w:val="22"/>
        </w:rPr>
        <w:t xml:space="preserve">that his account is covered by an </w:t>
      </w:r>
      <w:r w:rsidR="008D2505" w:rsidRPr="008D2505">
        <w:rPr>
          <w:rFonts w:ascii="Times New Roman" w:hAnsi="Times New Roman"/>
          <w:b/>
          <w:shadow w:val="0"/>
          <w:sz w:val="22"/>
          <w:szCs w:val="22"/>
        </w:rPr>
        <w:t>HGC</w:t>
      </w:r>
      <w:r>
        <w:rPr>
          <w:rFonts w:ascii="Times New Roman" w:hAnsi="Times New Roman"/>
          <w:shadow w:val="0"/>
          <w:sz w:val="22"/>
          <w:szCs w:val="22"/>
        </w:rPr>
        <w:t xml:space="preserve"> guaranty; and </w:t>
      </w:r>
    </w:p>
    <w:p w:rsidR="008B06ED" w:rsidRPr="00E0054B" w:rsidRDefault="008B06ED" w:rsidP="008B06ED">
      <w:pPr>
        <w:jc w:val="both"/>
        <w:rPr>
          <w:rFonts w:ascii="Times New Roman" w:hAnsi="Times New Roman"/>
          <w:shadow w:val="0"/>
          <w:sz w:val="22"/>
          <w:szCs w:val="22"/>
        </w:rPr>
      </w:pPr>
    </w:p>
    <w:p w:rsidR="008B06ED" w:rsidRPr="00E0054B" w:rsidRDefault="002A5030" w:rsidP="00B50E16">
      <w:pPr>
        <w:numPr>
          <w:ilvl w:val="2"/>
          <w:numId w:val="13"/>
        </w:numPr>
        <w:jc w:val="both"/>
        <w:rPr>
          <w:rFonts w:ascii="Times New Roman" w:hAnsi="Times New Roman"/>
          <w:shadow w:val="0"/>
          <w:sz w:val="22"/>
          <w:szCs w:val="22"/>
        </w:rPr>
      </w:pPr>
      <w:r>
        <w:rPr>
          <w:rFonts w:ascii="Times New Roman" w:hAnsi="Times New Roman"/>
          <w:shadow w:val="0"/>
          <w:sz w:val="22"/>
          <w:szCs w:val="22"/>
        </w:rPr>
        <w:t>Copies of demand letters to the Mortgagor</w:t>
      </w:r>
      <w:r w:rsidR="00795C6B">
        <w:rPr>
          <w:rFonts w:ascii="Times New Roman" w:hAnsi="Times New Roman"/>
          <w:shadow w:val="0"/>
          <w:sz w:val="22"/>
          <w:szCs w:val="22"/>
        </w:rPr>
        <w:t xml:space="preserve"> or Borrower</w:t>
      </w:r>
      <w:r>
        <w:rPr>
          <w:rFonts w:ascii="Times New Roman" w:hAnsi="Times New Roman"/>
          <w:shadow w:val="0"/>
          <w:sz w:val="22"/>
          <w:szCs w:val="22"/>
        </w:rPr>
        <w:t>.</w:t>
      </w:r>
    </w:p>
    <w:p w:rsidR="008B06ED" w:rsidRPr="00E0054B" w:rsidRDefault="008B06ED" w:rsidP="008B06ED">
      <w:pPr>
        <w:jc w:val="both"/>
        <w:rPr>
          <w:rFonts w:ascii="Times New Roman" w:hAnsi="Times New Roman"/>
          <w:b/>
          <w:shadow w:val="0"/>
          <w:sz w:val="22"/>
          <w:szCs w:val="22"/>
          <w:u w:val="single"/>
        </w:rPr>
      </w:pPr>
    </w:p>
    <w:p w:rsidR="00027BCD" w:rsidRDefault="00D810C9" w:rsidP="009E47AA">
      <w:pPr>
        <w:numPr>
          <w:ilvl w:val="1"/>
          <w:numId w:val="35"/>
        </w:numPr>
        <w:tabs>
          <w:tab w:val="clear" w:pos="555"/>
        </w:tabs>
        <w:ind w:left="720" w:hanging="720"/>
        <w:jc w:val="both"/>
        <w:rPr>
          <w:rFonts w:ascii="Times New Roman" w:hAnsi="Times New Roman"/>
          <w:shadow w:val="0"/>
          <w:color w:val="000000"/>
          <w:sz w:val="22"/>
          <w:szCs w:val="22"/>
        </w:rPr>
      </w:pPr>
      <w:r>
        <w:rPr>
          <w:rFonts w:ascii="Times New Roman" w:hAnsi="Times New Roman"/>
          <w:b/>
          <w:shadow w:val="0"/>
          <w:sz w:val="22"/>
          <w:szCs w:val="22"/>
        </w:rPr>
        <w:t>Acceptable Property</w:t>
      </w:r>
      <w:r w:rsidR="002A5030">
        <w:rPr>
          <w:rFonts w:ascii="Times New Roman" w:hAnsi="Times New Roman"/>
          <w:shadow w:val="0"/>
          <w:sz w:val="22"/>
          <w:szCs w:val="22"/>
        </w:rPr>
        <w:t xml:space="preserve"> –</w:t>
      </w:r>
      <w:r w:rsidR="002A5030">
        <w:rPr>
          <w:rFonts w:ascii="Times New Roman" w:hAnsi="Times New Roman"/>
          <w:shadow w:val="0"/>
          <w:color w:val="000000"/>
          <w:sz w:val="22"/>
          <w:szCs w:val="22"/>
        </w:rPr>
        <w:t xml:space="preserve"> The </w:t>
      </w:r>
      <w:r w:rsidR="008D2505" w:rsidRPr="008D2505">
        <w:rPr>
          <w:rFonts w:ascii="Times New Roman" w:hAnsi="Times New Roman"/>
          <w:b/>
          <w:shadow w:val="0"/>
          <w:color w:val="000000"/>
          <w:sz w:val="22"/>
          <w:szCs w:val="22"/>
        </w:rPr>
        <w:t>HGC</w:t>
      </w:r>
      <w:r w:rsidR="002A5030">
        <w:rPr>
          <w:rFonts w:ascii="Times New Roman" w:hAnsi="Times New Roman"/>
          <w:shadow w:val="0"/>
          <w:color w:val="000000"/>
          <w:sz w:val="22"/>
          <w:szCs w:val="22"/>
        </w:rPr>
        <w:t xml:space="preserve"> shall not accept any</w:t>
      </w:r>
      <w:r w:rsidR="00521AA9">
        <w:rPr>
          <w:rFonts w:ascii="Times New Roman" w:hAnsi="Times New Roman"/>
          <w:shadow w:val="0"/>
          <w:color w:val="000000"/>
          <w:sz w:val="22"/>
          <w:szCs w:val="22"/>
        </w:rPr>
        <w:t xml:space="preserve"> property subject of call if this</w:t>
      </w:r>
      <w:r w:rsidR="002A5030">
        <w:rPr>
          <w:rFonts w:ascii="Times New Roman" w:hAnsi="Times New Roman"/>
          <w:shadow w:val="0"/>
          <w:color w:val="000000"/>
          <w:sz w:val="22"/>
          <w:szCs w:val="22"/>
        </w:rPr>
        <w:t xml:space="preserve"> is affected or damaged due to any fortuitous events or force majeure including but not limited to earthquake, flood, landslide or lahar, which reduces its value. </w:t>
      </w:r>
    </w:p>
    <w:p w:rsidR="00F01168" w:rsidRPr="00E0054B" w:rsidRDefault="00F01168" w:rsidP="00F01168">
      <w:pPr>
        <w:ind w:left="630" w:hanging="630"/>
        <w:jc w:val="both"/>
        <w:rPr>
          <w:rFonts w:ascii="Times New Roman" w:hAnsi="Times New Roman"/>
          <w:shadow w:val="0"/>
          <w:sz w:val="22"/>
          <w:szCs w:val="22"/>
        </w:rPr>
      </w:pPr>
    </w:p>
    <w:p w:rsidR="00027BCD" w:rsidRDefault="002A5030">
      <w:pPr>
        <w:ind w:left="720"/>
        <w:jc w:val="both"/>
        <w:rPr>
          <w:rFonts w:ascii="Times New Roman" w:hAnsi="Times New Roman"/>
        </w:rPr>
      </w:pPr>
      <w:r>
        <w:rPr>
          <w:rFonts w:ascii="Times New Roman" w:hAnsi="Times New Roman"/>
          <w:shadow w:val="0"/>
          <w:sz w:val="22"/>
          <w:szCs w:val="22"/>
        </w:rPr>
        <w:t xml:space="preserve">The property at the time of conveyance must be undamaged by fire. If the property is damaged by fire, the liability of the </w:t>
      </w:r>
      <w:r w:rsidR="008D2505" w:rsidRPr="008D2505">
        <w:rPr>
          <w:rFonts w:ascii="Times New Roman" w:hAnsi="Times New Roman"/>
          <w:b/>
          <w:shadow w:val="0"/>
          <w:sz w:val="22"/>
          <w:szCs w:val="22"/>
        </w:rPr>
        <w:t>HGC</w:t>
      </w:r>
      <w:r>
        <w:rPr>
          <w:rFonts w:ascii="Times New Roman" w:hAnsi="Times New Roman"/>
          <w:shadow w:val="0"/>
          <w:sz w:val="22"/>
          <w:szCs w:val="22"/>
        </w:rPr>
        <w:t xml:space="preserve"> shall be reduced </w:t>
      </w:r>
      <w:r w:rsidR="0014667C">
        <w:rPr>
          <w:rFonts w:ascii="Times New Roman" w:hAnsi="Times New Roman"/>
          <w:shadow w:val="0"/>
          <w:sz w:val="22"/>
          <w:szCs w:val="22"/>
        </w:rPr>
        <w:t>by</w:t>
      </w:r>
      <w:r>
        <w:rPr>
          <w:rFonts w:ascii="Times New Roman" w:hAnsi="Times New Roman"/>
          <w:shadow w:val="0"/>
          <w:sz w:val="22"/>
          <w:szCs w:val="22"/>
        </w:rPr>
        <w:t xml:space="preserve"> the fire insurance proceeds actually received by the </w:t>
      </w:r>
      <w:r w:rsidR="008D2505" w:rsidRPr="008D2505">
        <w:rPr>
          <w:rFonts w:ascii="Times New Roman" w:hAnsi="Times New Roman"/>
          <w:b/>
          <w:shadow w:val="0"/>
          <w:sz w:val="22"/>
          <w:szCs w:val="22"/>
        </w:rPr>
        <w:t>CLIENT</w:t>
      </w:r>
      <w:r>
        <w:rPr>
          <w:rFonts w:ascii="Times New Roman" w:hAnsi="Times New Roman"/>
          <w:shadow w:val="0"/>
          <w:sz w:val="22"/>
          <w:szCs w:val="22"/>
        </w:rPr>
        <w:t xml:space="preserve"> and applied to the loan.</w:t>
      </w:r>
    </w:p>
    <w:p w:rsidR="008B06ED" w:rsidRPr="00E0054B" w:rsidDel="00F01168" w:rsidRDefault="008B06ED" w:rsidP="008B06ED">
      <w:pPr>
        <w:ind w:left="630" w:hanging="630"/>
        <w:jc w:val="both"/>
        <w:rPr>
          <w:rFonts w:ascii="Times New Roman" w:hAnsi="Times New Roman"/>
          <w:shadow w:val="0"/>
          <w:sz w:val="22"/>
          <w:szCs w:val="22"/>
        </w:rPr>
      </w:pPr>
    </w:p>
    <w:p w:rsidR="003F20F8" w:rsidRPr="0014667C" w:rsidRDefault="008B06ED" w:rsidP="0014667C">
      <w:pPr>
        <w:numPr>
          <w:ilvl w:val="1"/>
          <w:numId w:val="35"/>
        </w:numPr>
        <w:tabs>
          <w:tab w:val="clear" w:pos="555"/>
        </w:tabs>
        <w:ind w:left="720" w:hanging="720"/>
        <w:jc w:val="both"/>
        <w:rPr>
          <w:rFonts w:ascii="Times New Roman" w:hAnsi="Times New Roman"/>
          <w:shadow w:val="0"/>
          <w:sz w:val="22"/>
          <w:szCs w:val="22"/>
        </w:rPr>
      </w:pPr>
      <w:r w:rsidRPr="00E0054B">
        <w:rPr>
          <w:rFonts w:ascii="Times New Roman" w:hAnsi="Times New Roman"/>
          <w:b/>
          <w:shadow w:val="0"/>
          <w:sz w:val="22"/>
          <w:szCs w:val="22"/>
        </w:rPr>
        <w:t xml:space="preserve">Evaluation and Approval of Guaranty Call </w:t>
      </w:r>
      <w:r w:rsidR="001F1EE8" w:rsidRPr="00E0054B">
        <w:rPr>
          <w:rFonts w:ascii="Times New Roman" w:hAnsi="Times New Roman"/>
          <w:shadow w:val="0"/>
          <w:sz w:val="22"/>
          <w:szCs w:val="22"/>
        </w:rPr>
        <w:t>–</w:t>
      </w:r>
      <w:r w:rsidR="007514C3" w:rsidRPr="00E0054B">
        <w:rPr>
          <w:rFonts w:ascii="Times New Roman" w:hAnsi="Times New Roman"/>
          <w:shadow w:val="0"/>
          <w:sz w:val="22"/>
          <w:szCs w:val="22"/>
        </w:rPr>
        <w:t xml:space="preserve"> </w:t>
      </w:r>
      <w:r w:rsidR="0014667C">
        <w:rPr>
          <w:rFonts w:ascii="Times New Roman" w:hAnsi="Times New Roman"/>
          <w:shadow w:val="0"/>
          <w:sz w:val="22"/>
          <w:szCs w:val="22"/>
        </w:rPr>
        <w:t>The HGC shall evaluate the call w</w:t>
      </w:r>
      <w:r w:rsidR="002A5030">
        <w:rPr>
          <w:rFonts w:ascii="Times New Roman" w:hAnsi="Times New Roman"/>
          <w:shadow w:val="0"/>
          <w:sz w:val="22"/>
          <w:szCs w:val="22"/>
        </w:rPr>
        <w:t xml:space="preserve">ithin thirty (30) </w:t>
      </w:r>
      <w:r w:rsidR="00420C48">
        <w:rPr>
          <w:rFonts w:ascii="Times New Roman" w:hAnsi="Times New Roman"/>
          <w:shadow w:val="0"/>
          <w:sz w:val="22"/>
          <w:szCs w:val="22"/>
        </w:rPr>
        <w:t>working</w:t>
      </w:r>
      <w:r w:rsidR="002A5030">
        <w:rPr>
          <w:rFonts w:ascii="Times New Roman" w:hAnsi="Times New Roman"/>
          <w:shadow w:val="0"/>
          <w:sz w:val="22"/>
          <w:szCs w:val="22"/>
        </w:rPr>
        <w:t xml:space="preserve"> days from receipt of the</w:t>
      </w:r>
      <w:r w:rsidR="0022404F">
        <w:rPr>
          <w:rFonts w:ascii="Times New Roman" w:hAnsi="Times New Roman"/>
          <w:shadow w:val="0"/>
          <w:sz w:val="22"/>
          <w:szCs w:val="22"/>
        </w:rPr>
        <w:t xml:space="preserve"> Notice of</w:t>
      </w:r>
      <w:r w:rsidR="002A5030">
        <w:rPr>
          <w:rFonts w:ascii="Times New Roman" w:hAnsi="Times New Roman"/>
          <w:shadow w:val="0"/>
          <w:sz w:val="22"/>
          <w:szCs w:val="22"/>
        </w:rPr>
        <w:t xml:space="preserve"> Guaranty Call and the complete documentary requirement</w:t>
      </w:r>
      <w:r w:rsidR="0014667C">
        <w:rPr>
          <w:rFonts w:ascii="Times New Roman" w:hAnsi="Times New Roman"/>
          <w:shadow w:val="0"/>
          <w:sz w:val="22"/>
          <w:szCs w:val="22"/>
        </w:rPr>
        <w:t>s enumerated under this Article</w:t>
      </w:r>
      <w:r w:rsidR="002A5030">
        <w:rPr>
          <w:rFonts w:ascii="Times New Roman" w:hAnsi="Times New Roman"/>
          <w:shadow w:val="0"/>
          <w:sz w:val="22"/>
          <w:szCs w:val="22"/>
        </w:rPr>
        <w:t>.</w:t>
      </w:r>
      <w:r w:rsidR="0014667C">
        <w:rPr>
          <w:rFonts w:ascii="Times New Roman" w:hAnsi="Times New Roman"/>
          <w:shadow w:val="0"/>
          <w:sz w:val="22"/>
          <w:szCs w:val="22"/>
        </w:rPr>
        <w:t xml:space="preserve">  </w:t>
      </w:r>
      <w:r w:rsidR="008D2505" w:rsidRPr="008D2505">
        <w:rPr>
          <w:rFonts w:ascii="Times New Roman" w:hAnsi="Times New Roman"/>
          <w:b/>
          <w:shadow w:val="0"/>
          <w:sz w:val="22"/>
          <w:szCs w:val="22"/>
        </w:rPr>
        <w:t>HGC</w:t>
      </w:r>
      <w:r w:rsidR="002A5030">
        <w:rPr>
          <w:rFonts w:ascii="Times New Roman" w:hAnsi="Times New Roman"/>
          <w:shadow w:val="0"/>
          <w:sz w:val="22"/>
          <w:szCs w:val="22"/>
        </w:rPr>
        <w:t xml:space="preserve"> shall send  a written notice of approval or disapproval of </w:t>
      </w:r>
      <w:r w:rsidR="00825F77">
        <w:rPr>
          <w:rFonts w:ascii="Times New Roman" w:hAnsi="Times New Roman"/>
          <w:shadow w:val="0"/>
          <w:sz w:val="22"/>
          <w:szCs w:val="22"/>
        </w:rPr>
        <w:t>g</w:t>
      </w:r>
      <w:r w:rsidR="002A5030">
        <w:rPr>
          <w:rFonts w:ascii="Times New Roman" w:hAnsi="Times New Roman"/>
          <w:shadow w:val="0"/>
          <w:sz w:val="22"/>
          <w:szCs w:val="22"/>
        </w:rPr>
        <w:t xml:space="preserve">uaranty </w:t>
      </w:r>
      <w:r w:rsidR="00825F77">
        <w:rPr>
          <w:rFonts w:ascii="Times New Roman" w:hAnsi="Times New Roman"/>
          <w:shadow w:val="0"/>
          <w:sz w:val="22"/>
          <w:szCs w:val="22"/>
        </w:rPr>
        <w:t>c</w:t>
      </w:r>
      <w:r w:rsidR="002A5030">
        <w:rPr>
          <w:rFonts w:ascii="Times New Roman" w:hAnsi="Times New Roman"/>
          <w:shadow w:val="0"/>
          <w:sz w:val="22"/>
          <w:szCs w:val="22"/>
        </w:rPr>
        <w:t xml:space="preserve">all to the </w:t>
      </w:r>
      <w:r w:rsidR="008D2505" w:rsidRPr="008D2505">
        <w:rPr>
          <w:rFonts w:ascii="Times New Roman" w:hAnsi="Times New Roman"/>
          <w:b/>
          <w:shadow w:val="0"/>
          <w:sz w:val="22"/>
          <w:szCs w:val="22"/>
        </w:rPr>
        <w:t>CLIENT</w:t>
      </w:r>
      <w:r w:rsidR="002A5030">
        <w:rPr>
          <w:rFonts w:ascii="Times New Roman" w:hAnsi="Times New Roman"/>
          <w:shadow w:val="0"/>
          <w:sz w:val="22"/>
          <w:szCs w:val="22"/>
        </w:rPr>
        <w:t xml:space="preserve"> within five (5) calendar days after</w:t>
      </w:r>
      <w:r w:rsidR="00363445">
        <w:rPr>
          <w:rFonts w:ascii="Times New Roman" w:hAnsi="Times New Roman"/>
          <w:shadow w:val="0"/>
          <w:sz w:val="22"/>
          <w:szCs w:val="22"/>
        </w:rPr>
        <w:t xml:space="preserve"> the</w:t>
      </w:r>
      <w:r w:rsidR="002A5030">
        <w:rPr>
          <w:rFonts w:ascii="Times New Roman" w:hAnsi="Times New Roman"/>
          <w:shadow w:val="0"/>
          <w:sz w:val="22"/>
          <w:szCs w:val="22"/>
        </w:rPr>
        <w:t xml:space="preserve"> evaluation period.</w:t>
      </w:r>
    </w:p>
    <w:p w:rsidR="0014667C" w:rsidRPr="00E0054B" w:rsidRDefault="0014667C" w:rsidP="002C1CB6">
      <w:pPr>
        <w:ind w:left="720" w:hanging="720"/>
        <w:jc w:val="both"/>
        <w:rPr>
          <w:rFonts w:ascii="Times New Roman" w:hAnsi="Times New Roman"/>
          <w:shadow w:val="0"/>
          <w:sz w:val="22"/>
          <w:szCs w:val="22"/>
        </w:rPr>
      </w:pPr>
    </w:p>
    <w:p w:rsidR="00363445" w:rsidRPr="00363445" w:rsidRDefault="002A5030" w:rsidP="00363445">
      <w:pPr>
        <w:numPr>
          <w:ilvl w:val="1"/>
          <w:numId w:val="35"/>
        </w:numPr>
        <w:tabs>
          <w:tab w:val="clear" w:pos="555"/>
        </w:tabs>
        <w:ind w:left="720" w:hanging="720"/>
        <w:jc w:val="both"/>
        <w:rPr>
          <w:rFonts w:ascii="Times New Roman" w:hAnsi="Times New Roman"/>
          <w:shadow w:val="0"/>
        </w:rPr>
      </w:pPr>
      <w:r w:rsidRPr="00363445">
        <w:rPr>
          <w:rFonts w:ascii="Times New Roman" w:hAnsi="Times New Roman"/>
          <w:b/>
          <w:shadow w:val="0"/>
          <w:sz w:val="22"/>
        </w:rPr>
        <w:t xml:space="preserve">Payment of Call – </w:t>
      </w:r>
      <w:r w:rsidR="00363445" w:rsidRPr="00363445">
        <w:rPr>
          <w:rFonts w:ascii="Times New Roman" w:hAnsi="Times New Roman"/>
          <w:b/>
          <w:shadow w:val="0"/>
          <w:sz w:val="22"/>
        </w:rPr>
        <w:t xml:space="preserve"> </w:t>
      </w:r>
      <w:r w:rsidR="00363445">
        <w:rPr>
          <w:rFonts w:ascii="Times New Roman" w:hAnsi="Times New Roman"/>
          <w:shadow w:val="0"/>
          <w:sz w:val="22"/>
        </w:rPr>
        <w:t xml:space="preserve">The </w:t>
      </w:r>
      <w:r w:rsidR="00363445" w:rsidRPr="005E527F">
        <w:rPr>
          <w:rFonts w:ascii="Times New Roman" w:hAnsi="Times New Roman"/>
          <w:b/>
          <w:shadow w:val="0"/>
          <w:sz w:val="22"/>
        </w:rPr>
        <w:t>CLIENT</w:t>
      </w:r>
      <w:r w:rsidR="00363445">
        <w:rPr>
          <w:rFonts w:ascii="Times New Roman" w:hAnsi="Times New Roman"/>
          <w:shadow w:val="0"/>
          <w:sz w:val="22"/>
        </w:rPr>
        <w:t xml:space="preserve"> shall be given  thirty (30) calendar days to submit the required documents from the receipt of the written notice of approval.</w:t>
      </w:r>
      <w:r w:rsidR="00363445" w:rsidRPr="00363445">
        <w:rPr>
          <w:rFonts w:ascii="Times New Roman" w:hAnsi="Times New Roman"/>
          <w:b/>
          <w:shadow w:val="0"/>
          <w:sz w:val="22"/>
        </w:rPr>
        <w:t xml:space="preserve">  </w:t>
      </w:r>
      <w:r w:rsidRPr="00363445">
        <w:rPr>
          <w:rFonts w:ascii="Times New Roman" w:hAnsi="Times New Roman"/>
          <w:shadow w:val="0"/>
          <w:sz w:val="22"/>
        </w:rPr>
        <w:t xml:space="preserve">The </w:t>
      </w:r>
      <w:r w:rsidR="008D2505" w:rsidRPr="00363445">
        <w:rPr>
          <w:rFonts w:ascii="Times New Roman" w:hAnsi="Times New Roman"/>
          <w:b/>
          <w:shadow w:val="0"/>
          <w:sz w:val="22"/>
        </w:rPr>
        <w:t>HGC</w:t>
      </w:r>
      <w:r w:rsidR="005E527F" w:rsidRPr="00363445">
        <w:rPr>
          <w:rFonts w:ascii="Times New Roman" w:hAnsi="Times New Roman"/>
          <w:shadow w:val="0"/>
          <w:sz w:val="22"/>
        </w:rPr>
        <w:t xml:space="preserve"> shall pay</w:t>
      </w:r>
      <w:r w:rsidRPr="00363445">
        <w:rPr>
          <w:rFonts w:ascii="Times New Roman" w:hAnsi="Times New Roman"/>
          <w:shadow w:val="0"/>
          <w:sz w:val="22"/>
        </w:rPr>
        <w:t xml:space="preserve"> the call within thirty (30) calendar days from the receipt</w:t>
      </w:r>
      <w:r w:rsidR="00363445">
        <w:rPr>
          <w:rFonts w:ascii="Times New Roman" w:hAnsi="Times New Roman"/>
          <w:shadow w:val="0"/>
          <w:sz w:val="22"/>
        </w:rPr>
        <w:t xml:space="preserve"> and verification </w:t>
      </w:r>
      <w:r w:rsidRPr="00363445">
        <w:rPr>
          <w:rFonts w:ascii="Times New Roman" w:hAnsi="Times New Roman"/>
          <w:shadow w:val="0"/>
          <w:sz w:val="22"/>
        </w:rPr>
        <w:t>of the following documents</w:t>
      </w:r>
      <w:r w:rsidR="005E527F" w:rsidRPr="00363445">
        <w:rPr>
          <w:rFonts w:ascii="Times New Roman" w:hAnsi="Times New Roman"/>
          <w:shadow w:val="0"/>
          <w:sz w:val="22"/>
        </w:rPr>
        <w:t>.</w:t>
      </w:r>
    </w:p>
    <w:p w:rsidR="008B06ED" w:rsidRPr="00363445" w:rsidRDefault="005E527F" w:rsidP="00363445">
      <w:pPr>
        <w:jc w:val="both"/>
        <w:rPr>
          <w:rFonts w:ascii="Times New Roman" w:hAnsi="Times New Roman"/>
          <w:shadow w:val="0"/>
        </w:rPr>
      </w:pPr>
      <w:r w:rsidRPr="00363445">
        <w:rPr>
          <w:rFonts w:ascii="Times New Roman" w:hAnsi="Times New Roman"/>
          <w:shadow w:val="0"/>
          <w:sz w:val="22"/>
        </w:rPr>
        <w:t xml:space="preserve"> </w:t>
      </w:r>
    </w:p>
    <w:p w:rsidR="003F20F8" w:rsidRDefault="002A5030" w:rsidP="009E47AA">
      <w:pPr>
        <w:numPr>
          <w:ilvl w:val="2"/>
          <w:numId w:val="35"/>
        </w:numPr>
        <w:tabs>
          <w:tab w:val="clear" w:pos="720"/>
        </w:tabs>
        <w:ind w:left="360" w:firstLine="360"/>
        <w:jc w:val="both"/>
        <w:rPr>
          <w:rFonts w:ascii="Times New Roman" w:hAnsi="Times New Roman"/>
          <w:shadow w:val="0"/>
          <w:sz w:val="22"/>
          <w:u w:val="single"/>
        </w:rPr>
      </w:pPr>
      <w:r w:rsidRPr="00AC45DA">
        <w:rPr>
          <w:rFonts w:ascii="Times New Roman" w:hAnsi="Times New Roman"/>
          <w:shadow w:val="0"/>
          <w:sz w:val="22"/>
          <w:u w:val="single"/>
        </w:rPr>
        <w:t>For loan accounts covered by REM</w:t>
      </w:r>
      <w:r>
        <w:rPr>
          <w:rFonts w:ascii="Times New Roman" w:hAnsi="Times New Roman"/>
          <w:shadow w:val="0"/>
          <w:sz w:val="22"/>
          <w:u w:val="single"/>
        </w:rPr>
        <w:t>:</w:t>
      </w:r>
    </w:p>
    <w:p w:rsidR="003F20F8" w:rsidRPr="00E0054B" w:rsidRDefault="003F20F8" w:rsidP="003F20F8">
      <w:pPr>
        <w:ind w:firstLine="630"/>
        <w:jc w:val="both"/>
        <w:rPr>
          <w:rFonts w:ascii="Times New Roman" w:hAnsi="Times New Roman"/>
          <w:shadow w:val="0"/>
          <w:sz w:val="22"/>
          <w:u w:val="single"/>
        </w:rPr>
      </w:pPr>
    </w:p>
    <w:p w:rsidR="003F20F8" w:rsidRPr="00326F31" w:rsidRDefault="002A5030" w:rsidP="009E47AA">
      <w:pPr>
        <w:numPr>
          <w:ilvl w:val="3"/>
          <w:numId w:val="35"/>
        </w:numPr>
        <w:tabs>
          <w:tab w:val="clear" w:pos="720"/>
        </w:tabs>
        <w:ind w:left="1980" w:hanging="900"/>
        <w:jc w:val="both"/>
        <w:rPr>
          <w:rFonts w:ascii="Times New Roman" w:hAnsi="Times New Roman"/>
          <w:shadow w:val="0"/>
          <w:sz w:val="22"/>
        </w:rPr>
      </w:pPr>
      <w:r w:rsidRPr="00326F31">
        <w:rPr>
          <w:rFonts w:ascii="Times New Roman" w:hAnsi="Times New Roman"/>
          <w:shadow w:val="0"/>
          <w:sz w:val="22"/>
        </w:rPr>
        <w:t>A registered Deed of Assignment and Conve</w:t>
      </w:r>
      <w:r w:rsidR="00762917" w:rsidRPr="00326F31">
        <w:rPr>
          <w:rFonts w:ascii="Times New Roman" w:hAnsi="Times New Roman"/>
          <w:shadow w:val="0"/>
          <w:sz w:val="22"/>
        </w:rPr>
        <w:t xml:space="preserve">yance in the form shown in </w:t>
      </w:r>
      <w:r w:rsidR="00762917" w:rsidRPr="00326F31">
        <w:rPr>
          <w:rFonts w:ascii="Times New Roman" w:hAnsi="Times New Roman"/>
          <w:b/>
          <w:shadow w:val="0"/>
          <w:sz w:val="22"/>
        </w:rPr>
        <w:t>A</w:t>
      </w:r>
      <w:r w:rsidR="00AA5464" w:rsidRPr="00326F31">
        <w:rPr>
          <w:rFonts w:ascii="Times New Roman" w:hAnsi="Times New Roman"/>
          <w:b/>
          <w:shadow w:val="0"/>
          <w:sz w:val="22"/>
        </w:rPr>
        <w:t>p</w:t>
      </w:r>
      <w:r w:rsidR="00762917" w:rsidRPr="00326F31">
        <w:rPr>
          <w:rFonts w:ascii="Times New Roman" w:hAnsi="Times New Roman"/>
          <w:b/>
          <w:shadow w:val="0"/>
          <w:sz w:val="22"/>
        </w:rPr>
        <w:t>pendix</w:t>
      </w:r>
      <w:r w:rsidRPr="00326F31">
        <w:rPr>
          <w:rFonts w:ascii="Times New Roman" w:hAnsi="Times New Roman"/>
          <w:shadow w:val="0"/>
          <w:sz w:val="22"/>
        </w:rPr>
        <w:t xml:space="preserve"> “</w:t>
      </w:r>
      <w:r w:rsidR="00762917" w:rsidRPr="00326F31">
        <w:rPr>
          <w:rFonts w:ascii="Times New Roman" w:hAnsi="Times New Roman"/>
          <w:b/>
          <w:shadow w:val="0"/>
          <w:sz w:val="22"/>
        </w:rPr>
        <w:t>E</w:t>
      </w:r>
      <w:r w:rsidRPr="00326F31">
        <w:rPr>
          <w:rFonts w:ascii="Times New Roman" w:hAnsi="Times New Roman"/>
          <w:shadow w:val="0"/>
          <w:sz w:val="22"/>
        </w:rPr>
        <w:t xml:space="preserve">” hereof, transferring to the </w:t>
      </w:r>
      <w:r w:rsidR="008D2505" w:rsidRPr="00326F31">
        <w:rPr>
          <w:rFonts w:ascii="Times New Roman" w:hAnsi="Times New Roman"/>
          <w:b/>
          <w:shadow w:val="0"/>
          <w:sz w:val="22"/>
        </w:rPr>
        <w:t>HGC</w:t>
      </w:r>
      <w:r w:rsidRPr="00326F31">
        <w:rPr>
          <w:rFonts w:ascii="Times New Roman" w:hAnsi="Times New Roman"/>
          <w:shadow w:val="0"/>
          <w:sz w:val="22"/>
        </w:rPr>
        <w:t xml:space="preserve"> all the </w:t>
      </w:r>
      <w:r w:rsidR="008D2505" w:rsidRPr="00326F31">
        <w:rPr>
          <w:rFonts w:ascii="Times New Roman" w:hAnsi="Times New Roman"/>
          <w:b/>
          <w:shadow w:val="0"/>
          <w:sz w:val="22"/>
        </w:rPr>
        <w:t>CLIENT</w:t>
      </w:r>
      <w:r w:rsidRPr="00326F31">
        <w:rPr>
          <w:rFonts w:ascii="Times New Roman" w:hAnsi="Times New Roman"/>
          <w:shadow w:val="0"/>
          <w:sz w:val="22"/>
        </w:rPr>
        <w:t>’s rights, title and interests under the loan documents and mortgage contract, and in the mortgaged property it has acquired through foreclosure or otherwise;</w:t>
      </w:r>
    </w:p>
    <w:p w:rsidR="009E47AA" w:rsidRPr="00E0054B" w:rsidRDefault="009E47AA" w:rsidP="009E47AA">
      <w:pPr>
        <w:jc w:val="both"/>
        <w:rPr>
          <w:rFonts w:ascii="Times New Roman" w:hAnsi="Times New Roman"/>
          <w:shadow w:val="0"/>
          <w:sz w:val="22"/>
        </w:rPr>
      </w:pPr>
    </w:p>
    <w:p w:rsidR="006F0551" w:rsidRPr="00E0054B" w:rsidRDefault="002A5030" w:rsidP="009E47AA">
      <w:pPr>
        <w:numPr>
          <w:ilvl w:val="3"/>
          <w:numId w:val="35"/>
        </w:numPr>
        <w:tabs>
          <w:tab w:val="clear" w:pos="720"/>
        </w:tabs>
        <w:ind w:left="1980" w:hanging="900"/>
        <w:jc w:val="both"/>
        <w:rPr>
          <w:rFonts w:ascii="Times New Roman" w:hAnsi="Times New Roman"/>
          <w:shadow w:val="0"/>
          <w:sz w:val="22"/>
        </w:rPr>
      </w:pPr>
      <w:r>
        <w:rPr>
          <w:rFonts w:ascii="Times New Roman" w:hAnsi="Times New Roman"/>
          <w:shadow w:val="0"/>
          <w:sz w:val="22"/>
        </w:rPr>
        <w:t xml:space="preserve">Original copies of all contracts such as the REM, Loan </w:t>
      </w:r>
      <w:r w:rsidR="00954ADD">
        <w:rPr>
          <w:rFonts w:ascii="Times New Roman" w:hAnsi="Times New Roman"/>
          <w:shadow w:val="0"/>
          <w:sz w:val="22"/>
        </w:rPr>
        <w:t>Agreement, Promissory Notes and</w:t>
      </w:r>
      <w:r>
        <w:rPr>
          <w:rFonts w:ascii="Times New Roman" w:hAnsi="Times New Roman"/>
          <w:shadow w:val="0"/>
          <w:sz w:val="22"/>
        </w:rPr>
        <w:t>, if applicable, other relevant documents such as Special Power of Attorney (SPA), Master Deeds, Dee</w:t>
      </w:r>
      <w:r w:rsidR="00954ADD">
        <w:rPr>
          <w:rFonts w:ascii="Times New Roman" w:hAnsi="Times New Roman"/>
          <w:shadow w:val="0"/>
          <w:sz w:val="22"/>
        </w:rPr>
        <w:t>d of Absolute Sale and the like;</w:t>
      </w:r>
    </w:p>
    <w:p w:rsidR="003F20F8" w:rsidRPr="00E0054B" w:rsidRDefault="003F20F8" w:rsidP="003F20F8">
      <w:pPr>
        <w:jc w:val="both"/>
        <w:rPr>
          <w:rFonts w:ascii="Times New Roman" w:hAnsi="Times New Roman"/>
          <w:shadow w:val="0"/>
          <w:sz w:val="22"/>
        </w:rPr>
      </w:pPr>
    </w:p>
    <w:p w:rsidR="003F20F8" w:rsidRPr="00E0054B" w:rsidRDefault="002A5030" w:rsidP="009E47AA">
      <w:pPr>
        <w:numPr>
          <w:ilvl w:val="3"/>
          <w:numId w:val="35"/>
        </w:numPr>
        <w:tabs>
          <w:tab w:val="clear" w:pos="720"/>
        </w:tabs>
        <w:ind w:left="1980" w:hanging="900"/>
        <w:jc w:val="both"/>
        <w:rPr>
          <w:rFonts w:ascii="Times New Roman" w:hAnsi="Times New Roman"/>
          <w:shadow w:val="0"/>
          <w:sz w:val="22"/>
        </w:rPr>
      </w:pPr>
      <w:r>
        <w:rPr>
          <w:rFonts w:ascii="Times New Roman" w:hAnsi="Times New Roman"/>
          <w:shadow w:val="0"/>
          <w:sz w:val="22"/>
        </w:rPr>
        <w:t>Official receipts and tax clearance showing updated payments on real property taxes due on the mortgaged property;</w:t>
      </w:r>
    </w:p>
    <w:p w:rsidR="003F20F8" w:rsidRPr="00E0054B" w:rsidRDefault="003F20F8" w:rsidP="003F20F8">
      <w:pPr>
        <w:jc w:val="both"/>
        <w:rPr>
          <w:rFonts w:ascii="Times New Roman" w:hAnsi="Times New Roman"/>
          <w:shadow w:val="0"/>
          <w:sz w:val="22"/>
        </w:rPr>
      </w:pPr>
    </w:p>
    <w:p w:rsidR="003F20F8" w:rsidRPr="00E0054B" w:rsidRDefault="002A5030" w:rsidP="009E47AA">
      <w:pPr>
        <w:numPr>
          <w:ilvl w:val="3"/>
          <w:numId w:val="35"/>
        </w:numPr>
        <w:tabs>
          <w:tab w:val="clear" w:pos="720"/>
        </w:tabs>
        <w:ind w:left="1980" w:hanging="900"/>
        <w:jc w:val="both"/>
        <w:rPr>
          <w:rFonts w:ascii="Times New Roman" w:hAnsi="Times New Roman"/>
          <w:shadow w:val="0"/>
          <w:sz w:val="22"/>
        </w:rPr>
      </w:pPr>
      <w:r>
        <w:rPr>
          <w:rFonts w:ascii="Times New Roman" w:hAnsi="Times New Roman"/>
          <w:shadow w:val="0"/>
          <w:sz w:val="22"/>
        </w:rPr>
        <w:t>Endorsement of the Fire Insurance Policy</w:t>
      </w:r>
      <w:r w:rsidR="00FC088A">
        <w:rPr>
          <w:rFonts w:ascii="Times New Roman" w:hAnsi="Times New Roman"/>
          <w:shadow w:val="0"/>
          <w:sz w:val="22"/>
        </w:rPr>
        <w:t xml:space="preserve"> and Mortgage Redemption Insurance Policy</w:t>
      </w:r>
      <w:r>
        <w:rPr>
          <w:rFonts w:ascii="Times New Roman" w:hAnsi="Times New Roman"/>
          <w:shadow w:val="0"/>
          <w:sz w:val="22"/>
        </w:rPr>
        <w:t xml:space="preserve"> to the </w:t>
      </w:r>
      <w:r w:rsidR="008D2505" w:rsidRPr="008D2505">
        <w:rPr>
          <w:rFonts w:ascii="Times New Roman" w:hAnsi="Times New Roman"/>
          <w:b/>
          <w:shadow w:val="0"/>
          <w:sz w:val="22"/>
        </w:rPr>
        <w:t>HGC</w:t>
      </w:r>
      <w:r>
        <w:rPr>
          <w:rFonts w:ascii="Times New Roman" w:hAnsi="Times New Roman"/>
          <w:shadow w:val="0"/>
          <w:sz w:val="22"/>
        </w:rPr>
        <w:t>;</w:t>
      </w:r>
    </w:p>
    <w:p w:rsidR="003F20F8" w:rsidRPr="00E0054B" w:rsidRDefault="003F20F8" w:rsidP="003F20F8">
      <w:pPr>
        <w:jc w:val="both"/>
        <w:rPr>
          <w:rFonts w:ascii="Times New Roman" w:hAnsi="Times New Roman"/>
          <w:shadow w:val="0"/>
          <w:sz w:val="22"/>
        </w:rPr>
      </w:pPr>
    </w:p>
    <w:p w:rsidR="003F20F8" w:rsidRPr="00E0054B" w:rsidRDefault="002A5030" w:rsidP="009E47AA">
      <w:pPr>
        <w:numPr>
          <w:ilvl w:val="3"/>
          <w:numId w:val="35"/>
        </w:numPr>
        <w:tabs>
          <w:tab w:val="clear" w:pos="720"/>
        </w:tabs>
        <w:ind w:left="1980" w:hanging="900"/>
        <w:jc w:val="both"/>
        <w:rPr>
          <w:rFonts w:ascii="Times New Roman" w:hAnsi="Times New Roman"/>
          <w:shadow w:val="0"/>
          <w:sz w:val="22"/>
        </w:rPr>
      </w:pPr>
      <w:r>
        <w:rPr>
          <w:rFonts w:ascii="Times New Roman" w:hAnsi="Times New Roman"/>
          <w:shadow w:val="0"/>
          <w:sz w:val="22"/>
        </w:rPr>
        <w:t xml:space="preserve">Owner's copies of the Transfer Certificate of Title (TCT), Original Certificate of Title (OCT), Condominium Certificate of Title (CCT), with annotation of the Deed of Assignment and Conveyance to </w:t>
      </w:r>
      <w:r w:rsidR="008D2505" w:rsidRPr="008D2505">
        <w:rPr>
          <w:rFonts w:ascii="Times New Roman" w:hAnsi="Times New Roman"/>
          <w:b/>
          <w:shadow w:val="0"/>
          <w:sz w:val="22"/>
        </w:rPr>
        <w:t>HGC</w:t>
      </w:r>
      <w:r>
        <w:rPr>
          <w:rFonts w:ascii="Times New Roman" w:hAnsi="Times New Roman"/>
          <w:shadow w:val="0"/>
          <w:sz w:val="22"/>
        </w:rPr>
        <w:t>;</w:t>
      </w:r>
    </w:p>
    <w:p w:rsidR="003F20F8" w:rsidRPr="00E0054B" w:rsidRDefault="003F20F8" w:rsidP="003F20F8">
      <w:pPr>
        <w:jc w:val="both"/>
        <w:rPr>
          <w:rFonts w:ascii="Times New Roman" w:hAnsi="Times New Roman"/>
          <w:shadow w:val="0"/>
          <w:sz w:val="22"/>
        </w:rPr>
      </w:pPr>
    </w:p>
    <w:p w:rsidR="003F20F8" w:rsidRPr="00E0054B" w:rsidRDefault="002A5030" w:rsidP="009E47AA">
      <w:pPr>
        <w:numPr>
          <w:ilvl w:val="3"/>
          <w:numId w:val="35"/>
        </w:numPr>
        <w:tabs>
          <w:tab w:val="clear" w:pos="720"/>
        </w:tabs>
        <w:ind w:left="1980" w:hanging="900"/>
        <w:jc w:val="both"/>
        <w:rPr>
          <w:rFonts w:ascii="Times New Roman" w:hAnsi="Times New Roman"/>
          <w:shadow w:val="0"/>
          <w:sz w:val="22"/>
        </w:rPr>
      </w:pPr>
      <w:r>
        <w:rPr>
          <w:rFonts w:ascii="Times New Roman" w:hAnsi="Times New Roman"/>
          <w:shadow w:val="0"/>
          <w:sz w:val="22"/>
        </w:rPr>
        <w:t xml:space="preserve">Copy of Notice to the </w:t>
      </w:r>
      <w:r w:rsidR="00A647A5">
        <w:rPr>
          <w:rFonts w:ascii="Times New Roman" w:hAnsi="Times New Roman"/>
          <w:shadow w:val="0"/>
          <w:sz w:val="22"/>
        </w:rPr>
        <w:t xml:space="preserve"> Mortgagor or </w:t>
      </w:r>
      <w:r w:rsidR="00923F0C">
        <w:rPr>
          <w:rFonts w:ascii="Times New Roman" w:hAnsi="Times New Roman"/>
          <w:shadow w:val="0"/>
          <w:sz w:val="22"/>
        </w:rPr>
        <w:t>Borrower</w:t>
      </w:r>
      <w:r>
        <w:rPr>
          <w:rFonts w:ascii="Times New Roman" w:hAnsi="Times New Roman"/>
          <w:shadow w:val="0"/>
          <w:sz w:val="22"/>
        </w:rPr>
        <w:t xml:space="preserve"> received by the Mortgagor</w:t>
      </w:r>
      <w:r w:rsidR="00D029AD">
        <w:rPr>
          <w:rFonts w:ascii="Times New Roman" w:hAnsi="Times New Roman"/>
          <w:shadow w:val="0"/>
          <w:sz w:val="22"/>
        </w:rPr>
        <w:t xml:space="preserve"> or Borrower</w:t>
      </w:r>
      <w:r>
        <w:rPr>
          <w:rFonts w:ascii="Times New Roman" w:hAnsi="Times New Roman"/>
          <w:shadow w:val="0"/>
          <w:sz w:val="22"/>
        </w:rPr>
        <w:t xml:space="preserve">, that the account has been assigned or conveyed to the </w:t>
      </w:r>
      <w:r w:rsidR="008D2505" w:rsidRPr="008D2505">
        <w:rPr>
          <w:rFonts w:ascii="Times New Roman" w:hAnsi="Times New Roman"/>
          <w:b/>
          <w:shadow w:val="0"/>
          <w:sz w:val="22"/>
        </w:rPr>
        <w:t>HGC</w:t>
      </w:r>
      <w:r>
        <w:rPr>
          <w:rFonts w:ascii="Times New Roman" w:hAnsi="Times New Roman"/>
          <w:shadow w:val="0"/>
          <w:sz w:val="22"/>
        </w:rPr>
        <w:t>; and</w:t>
      </w:r>
    </w:p>
    <w:p w:rsidR="003B5A93" w:rsidRPr="00E0054B" w:rsidRDefault="003B5A93" w:rsidP="003B5A93">
      <w:pPr>
        <w:jc w:val="both"/>
        <w:rPr>
          <w:rFonts w:ascii="Times New Roman" w:hAnsi="Times New Roman"/>
          <w:shadow w:val="0"/>
          <w:sz w:val="22"/>
        </w:rPr>
      </w:pPr>
    </w:p>
    <w:p w:rsidR="003B5A93" w:rsidRPr="00E0054B" w:rsidRDefault="002A5030" w:rsidP="009E47AA">
      <w:pPr>
        <w:numPr>
          <w:ilvl w:val="3"/>
          <w:numId w:val="35"/>
        </w:numPr>
        <w:tabs>
          <w:tab w:val="clear" w:pos="720"/>
        </w:tabs>
        <w:ind w:left="1980" w:hanging="900"/>
        <w:jc w:val="both"/>
        <w:rPr>
          <w:rFonts w:ascii="Times New Roman" w:hAnsi="Times New Roman"/>
          <w:shadow w:val="0"/>
          <w:sz w:val="22"/>
        </w:rPr>
      </w:pPr>
      <w:r>
        <w:rPr>
          <w:rFonts w:ascii="Times New Roman" w:hAnsi="Times New Roman"/>
          <w:shadow w:val="0"/>
          <w:sz w:val="22"/>
        </w:rPr>
        <w:t>Updated, complete and detailed statement of account of the Mortgagor</w:t>
      </w:r>
      <w:r w:rsidR="005752B6">
        <w:rPr>
          <w:rFonts w:ascii="Times New Roman" w:hAnsi="Times New Roman"/>
          <w:shadow w:val="0"/>
          <w:sz w:val="22"/>
        </w:rPr>
        <w:t xml:space="preserve"> or Borrower </w:t>
      </w:r>
      <w:r>
        <w:rPr>
          <w:rFonts w:ascii="Times New Roman" w:hAnsi="Times New Roman"/>
          <w:shadow w:val="0"/>
          <w:sz w:val="22"/>
        </w:rPr>
        <w:t xml:space="preserve"> and statement of application of payments certified by the </w:t>
      </w:r>
      <w:r w:rsidR="008D2505" w:rsidRPr="008D2505">
        <w:rPr>
          <w:rFonts w:ascii="Times New Roman" w:hAnsi="Times New Roman"/>
          <w:b/>
          <w:shadow w:val="0"/>
          <w:sz w:val="22"/>
        </w:rPr>
        <w:t>CLIENT</w:t>
      </w:r>
      <w:r>
        <w:rPr>
          <w:rFonts w:ascii="Times New Roman" w:hAnsi="Times New Roman"/>
          <w:shadow w:val="0"/>
          <w:sz w:val="22"/>
        </w:rPr>
        <w:t>.</w:t>
      </w:r>
    </w:p>
    <w:p w:rsidR="003F20F8" w:rsidRPr="00E0054B" w:rsidRDefault="003F20F8" w:rsidP="003F20F8">
      <w:pPr>
        <w:jc w:val="both"/>
        <w:rPr>
          <w:rFonts w:ascii="Times New Roman" w:hAnsi="Times New Roman"/>
          <w:shadow w:val="0"/>
          <w:sz w:val="22"/>
        </w:rPr>
      </w:pPr>
    </w:p>
    <w:p w:rsidR="003F20F8" w:rsidRPr="00E0054B" w:rsidRDefault="002A5030" w:rsidP="00291426">
      <w:pPr>
        <w:numPr>
          <w:ilvl w:val="2"/>
          <w:numId w:val="35"/>
        </w:numPr>
        <w:tabs>
          <w:tab w:val="left" w:pos="720"/>
        </w:tabs>
        <w:ind w:left="1440"/>
        <w:jc w:val="both"/>
        <w:rPr>
          <w:rFonts w:ascii="Times New Roman" w:hAnsi="Times New Roman"/>
          <w:shadow w:val="0"/>
          <w:sz w:val="22"/>
          <w:u w:val="single"/>
        </w:rPr>
      </w:pPr>
      <w:r>
        <w:rPr>
          <w:rFonts w:ascii="Times New Roman" w:hAnsi="Times New Roman"/>
          <w:shadow w:val="0"/>
          <w:sz w:val="22"/>
          <w:u w:val="single"/>
        </w:rPr>
        <w:t>In addition to the requirements set forth above, the following shall also be required for CTS accounts:</w:t>
      </w:r>
    </w:p>
    <w:p w:rsidR="003F20F8" w:rsidRPr="00E0054B" w:rsidRDefault="003F20F8" w:rsidP="003F20F8">
      <w:pPr>
        <w:ind w:firstLine="630"/>
        <w:jc w:val="both"/>
        <w:rPr>
          <w:rFonts w:ascii="Times New Roman" w:hAnsi="Times New Roman"/>
          <w:shadow w:val="0"/>
          <w:sz w:val="22"/>
          <w:u w:val="single"/>
        </w:rPr>
      </w:pPr>
    </w:p>
    <w:p w:rsidR="003F20F8" w:rsidRPr="00E0054B" w:rsidRDefault="002A5030" w:rsidP="009E47AA">
      <w:pPr>
        <w:numPr>
          <w:ilvl w:val="3"/>
          <w:numId w:val="35"/>
        </w:numPr>
        <w:tabs>
          <w:tab w:val="clear" w:pos="720"/>
        </w:tabs>
        <w:ind w:left="1980" w:hanging="900"/>
        <w:jc w:val="both"/>
        <w:rPr>
          <w:rFonts w:ascii="Times New Roman" w:hAnsi="Times New Roman"/>
          <w:shadow w:val="0"/>
          <w:sz w:val="22"/>
        </w:rPr>
      </w:pPr>
      <w:r>
        <w:rPr>
          <w:rFonts w:ascii="Times New Roman" w:hAnsi="Times New Roman"/>
          <w:shadow w:val="0"/>
          <w:sz w:val="22"/>
        </w:rPr>
        <w:t xml:space="preserve">A certification that there are no pending claims from the buyers under the Maceda Law on the properties to be assigned to the </w:t>
      </w:r>
      <w:r w:rsidR="008D2505" w:rsidRPr="008D2505">
        <w:rPr>
          <w:rFonts w:ascii="Times New Roman" w:hAnsi="Times New Roman"/>
          <w:b/>
          <w:shadow w:val="0"/>
          <w:sz w:val="22"/>
        </w:rPr>
        <w:t>HGC</w:t>
      </w:r>
      <w:r>
        <w:rPr>
          <w:rFonts w:ascii="Times New Roman" w:hAnsi="Times New Roman"/>
          <w:shadow w:val="0"/>
          <w:sz w:val="22"/>
        </w:rPr>
        <w:t>;</w:t>
      </w:r>
    </w:p>
    <w:p w:rsidR="003F20F8" w:rsidRPr="00E0054B" w:rsidRDefault="003F20F8" w:rsidP="003F20F8">
      <w:pPr>
        <w:ind w:left="720"/>
        <w:jc w:val="both"/>
        <w:rPr>
          <w:rFonts w:ascii="Times New Roman" w:hAnsi="Times New Roman"/>
          <w:shadow w:val="0"/>
          <w:sz w:val="22"/>
        </w:rPr>
      </w:pPr>
    </w:p>
    <w:p w:rsidR="003F20F8" w:rsidRPr="00E0054B" w:rsidRDefault="002A5030" w:rsidP="009E47AA">
      <w:pPr>
        <w:numPr>
          <w:ilvl w:val="3"/>
          <w:numId w:val="35"/>
        </w:numPr>
        <w:tabs>
          <w:tab w:val="clear" w:pos="720"/>
        </w:tabs>
        <w:ind w:left="1980" w:hanging="900"/>
        <w:jc w:val="both"/>
        <w:rPr>
          <w:rFonts w:ascii="Times New Roman" w:hAnsi="Times New Roman"/>
          <w:shadow w:val="0"/>
          <w:sz w:val="22"/>
        </w:rPr>
      </w:pPr>
      <w:r>
        <w:rPr>
          <w:rFonts w:ascii="Times New Roman" w:hAnsi="Times New Roman"/>
          <w:shadow w:val="0"/>
          <w:sz w:val="22"/>
        </w:rPr>
        <w:t>The Deed of Cancellation of the CTS and the cancelled CTS;</w:t>
      </w:r>
    </w:p>
    <w:p w:rsidR="003F20F8" w:rsidRPr="00E0054B" w:rsidRDefault="003F20F8" w:rsidP="003F20F8">
      <w:pPr>
        <w:jc w:val="both"/>
        <w:rPr>
          <w:rFonts w:ascii="Times New Roman" w:hAnsi="Times New Roman"/>
          <w:shadow w:val="0"/>
          <w:sz w:val="22"/>
        </w:rPr>
      </w:pPr>
    </w:p>
    <w:p w:rsidR="003F20F8" w:rsidRPr="00E0054B" w:rsidRDefault="002A5030" w:rsidP="009E47AA">
      <w:pPr>
        <w:numPr>
          <w:ilvl w:val="3"/>
          <w:numId w:val="35"/>
        </w:numPr>
        <w:tabs>
          <w:tab w:val="clear" w:pos="720"/>
        </w:tabs>
        <w:ind w:left="1980" w:hanging="900"/>
        <w:jc w:val="both"/>
        <w:rPr>
          <w:rFonts w:ascii="Times New Roman" w:hAnsi="Times New Roman"/>
          <w:shadow w:val="0"/>
          <w:sz w:val="22"/>
        </w:rPr>
      </w:pPr>
      <w:r>
        <w:rPr>
          <w:rFonts w:ascii="Times New Roman" w:hAnsi="Times New Roman"/>
          <w:shadow w:val="0"/>
          <w:sz w:val="22"/>
        </w:rPr>
        <w:t xml:space="preserve">Registered Deed of Assignment and Conveyance of the property covered by the defaulted receivable in favor of the </w:t>
      </w:r>
      <w:r w:rsidR="008D2505" w:rsidRPr="008D2505">
        <w:rPr>
          <w:rFonts w:ascii="Times New Roman" w:hAnsi="Times New Roman"/>
          <w:b/>
          <w:shadow w:val="0"/>
          <w:sz w:val="22"/>
        </w:rPr>
        <w:t>HGC</w:t>
      </w:r>
      <w:r>
        <w:rPr>
          <w:rFonts w:ascii="Times New Roman" w:hAnsi="Times New Roman"/>
          <w:shadow w:val="0"/>
          <w:sz w:val="22"/>
        </w:rPr>
        <w:t xml:space="preserve">; </w:t>
      </w:r>
    </w:p>
    <w:p w:rsidR="003F20F8" w:rsidRPr="00E0054B" w:rsidRDefault="003F20F8" w:rsidP="003F20F8">
      <w:pPr>
        <w:jc w:val="both"/>
        <w:rPr>
          <w:rFonts w:ascii="Times New Roman" w:hAnsi="Times New Roman"/>
          <w:shadow w:val="0"/>
          <w:sz w:val="22"/>
        </w:rPr>
      </w:pPr>
    </w:p>
    <w:p w:rsidR="003F20F8" w:rsidRPr="00E0054B" w:rsidRDefault="002A5030" w:rsidP="009E47AA">
      <w:pPr>
        <w:numPr>
          <w:ilvl w:val="3"/>
          <w:numId w:val="35"/>
        </w:numPr>
        <w:tabs>
          <w:tab w:val="clear" w:pos="720"/>
        </w:tabs>
        <w:ind w:left="1980" w:hanging="900"/>
        <w:jc w:val="both"/>
        <w:rPr>
          <w:rFonts w:ascii="Times New Roman" w:hAnsi="Times New Roman"/>
          <w:shadow w:val="0"/>
          <w:sz w:val="22"/>
        </w:rPr>
      </w:pPr>
      <w:r>
        <w:rPr>
          <w:rFonts w:ascii="Times New Roman" w:hAnsi="Times New Roman"/>
          <w:shadow w:val="0"/>
          <w:sz w:val="22"/>
        </w:rPr>
        <w:t xml:space="preserve">A Certification that the property subject of CTS is vacated prior to payment by the </w:t>
      </w:r>
      <w:r w:rsidR="008D2505" w:rsidRPr="008D2505">
        <w:rPr>
          <w:rFonts w:ascii="Times New Roman" w:hAnsi="Times New Roman"/>
          <w:b/>
          <w:shadow w:val="0"/>
          <w:sz w:val="22"/>
        </w:rPr>
        <w:t>HGC</w:t>
      </w:r>
      <w:r>
        <w:rPr>
          <w:rFonts w:ascii="Times New Roman" w:hAnsi="Times New Roman"/>
          <w:shadow w:val="0"/>
          <w:sz w:val="22"/>
        </w:rPr>
        <w:t>; and</w:t>
      </w:r>
    </w:p>
    <w:p w:rsidR="004C38EE" w:rsidRPr="00E0054B" w:rsidRDefault="004C38EE" w:rsidP="004C38EE">
      <w:pPr>
        <w:jc w:val="both"/>
        <w:rPr>
          <w:rFonts w:ascii="Times New Roman" w:hAnsi="Times New Roman"/>
          <w:shadow w:val="0"/>
          <w:sz w:val="22"/>
        </w:rPr>
      </w:pPr>
    </w:p>
    <w:p w:rsidR="004C38EE" w:rsidRPr="00E0054B" w:rsidRDefault="002A5030" w:rsidP="009E47AA">
      <w:pPr>
        <w:numPr>
          <w:ilvl w:val="3"/>
          <w:numId w:val="35"/>
        </w:numPr>
        <w:tabs>
          <w:tab w:val="clear" w:pos="720"/>
        </w:tabs>
        <w:ind w:left="1980" w:hanging="900"/>
        <w:jc w:val="both"/>
        <w:rPr>
          <w:rFonts w:ascii="Times New Roman" w:hAnsi="Times New Roman"/>
          <w:shadow w:val="0"/>
          <w:sz w:val="22"/>
        </w:rPr>
      </w:pPr>
      <w:r>
        <w:rPr>
          <w:rFonts w:ascii="Times New Roman" w:hAnsi="Times New Roman"/>
          <w:shadow w:val="0"/>
          <w:sz w:val="22"/>
        </w:rPr>
        <w:t>A Certification that the payment of Association/Condominium Dues are up to date.</w:t>
      </w:r>
    </w:p>
    <w:p w:rsidR="00027BCD" w:rsidRDefault="00027BCD">
      <w:pPr>
        <w:jc w:val="both"/>
        <w:rPr>
          <w:rFonts w:ascii="Times New Roman" w:hAnsi="Times New Roman"/>
          <w:shadow w:val="0"/>
          <w:sz w:val="22"/>
        </w:rPr>
      </w:pPr>
    </w:p>
    <w:p w:rsidR="00027BCD" w:rsidRDefault="00FB6A02">
      <w:pPr>
        <w:ind w:left="450"/>
        <w:jc w:val="both"/>
        <w:rPr>
          <w:rFonts w:ascii="Times New Roman" w:hAnsi="Times New Roman"/>
          <w:shadow w:val="0"/>
          <w:sz w:val="22"/>
        </w:rPr>
      </w:pPr>
      <w:r>
        <w:rPr>
          <w:rFonts w:ascii="Times New Roman" w:hAnsi="Times New Roman"/>
          <w:shadow w:val="0"/>
          <w:sz w:val="22"/>
        </w:rPr>
        <w:t xml:space="preserve">Non-submission of the complete documents within one hundred eighty (180) calendar days from receipt of </w:t>
      </w:r>
      <w:r w:rsidRPr="008D2505">
        <w:rPr>
          <w:rFonts w:ascii="Times New Roman" w:hAnsi="Times New Roman"/>
          <w:b/>
          <w:shadow w:val="0"/>
          <w:sz w:val="22"/>
        </w:rPr>
        <w:t>HGC</w:t>
      </w:r>
      <w:r>
        <w:rPr>
          <w:rFonts w:ascii="Times New Roman" w:hAnsi="Times New Roman"/>
          <w:shadow w:val="0"/>
          <w:sz w:val="22"/>
        </w:rPr>
        <w:t xml:space="preserve">’s written notice of approval shall result to </w:t>
      </w:r>
      <w:r w:rsidR="00420C48">
        <w:rPr>
          <w:rFonts w:ascii="Times New Roman" w:hAnsi="Times New Roman"/>
          <w:shadow w:val="0"/>
          <w:sz w:val="22"/>
        </w:rPr>
        <w:t xml:space="preserve">cancellation of the approval and         </w:t>
      </w:r>
      <w:r>
        <w:rPr>
          <w:rFonts w:ascii="Times New Roman" w:hAnsi="Times New Roman"/>
          <w:shadow w:val="0"/>
          <w:sz w:val="22"/>
        </w:rPr>
        <w:t xml:space="preserve"> non-payment of call. </w:t>
      </w:r>
    </w:p>
    <w:p w:rsidR="00027BCD" w:rsidRDefault="00027BCD">
      <w:pPr>
        <w:ind w:left="450"/>
        <w:jc w:val="both"/>
        <w:rPr>
          <w:rFonts w:ascii="Times New Roman" w:hAnsi="Times New Roman"/>
          <w:shadow w:val="0"/>
          <w:sz w:val="22"/>
        </w:rPr>
      </w:pPr>
    </w:p>
    <w:p w:rsidR="008B06ED" w:rsidRPr="00E0054B" w:rsidRDefault="002A5030" w:rsidP="00117F9C">
      <w:pPr>
        <w:ind w:left="450"/>
        <w:jc w:val="both"/>
        <w:rPr>
          <w:rFonts w:ascii="Times New Roman" w:hAnsi="Times New Roman"/>
          <w:shadow w:val="0"/>
          <w:sz w:val="22"/>
        </w:rPr>
      </w:pPr>
      <w:r>
        <w:rPr>
          <w:rFonts w:ascii="Times New Roman" w:hAnsi="Times New Roman"/>
          <w:shadow w:val="0"/>
          <w:sz w:val="22"/>
        </w:rPr>
        <w:t xml:space="preserve">Should the </w:t>
      </w:r>
      <w:r w:rsidR="008D2505" w:rsidRPr="008D2505">
        <w:rPr>
          <w:rFonts w:ascii="Times New Roman" w:hAnsi="Times New Roman"/>
          <w:b/>
          <w:shadow w:val="0"/>
          <w:sz w:val="22"/>
        </w:rPr>
        <w:t>HGC</w:t>
      </w:r>
      <w:r>
        <w:rPr>
          <w:rFonts w:ascii="Times New Roman" w:hAnsi="Times New Roman"/>
          <w:shadow w:val="0"/>
          <w:sz w:val="22"/>
        </w:rPr>
        <w:t xml:space="preserve"> receive the above documents within thirty (30) calendar days from the </w:t>
      </w:r>
      <w:r w:rsidR="008D2505" w:rsidRPr="008D2505">
        <w:rPr>
          <w:rFonts w:ascii="Times New Roman" w:hAnsi="Times New Roman"/>
          <w:b/>
          <w:shadow w:val="0"/>
          <w:sz w:val="22"/>
        </w:rPr>
        <w:t>CLIENT</w:t>
      </w:r>
      <w:r>
        <w:rPr>
          <w:rFonts w:ascii="Times New Roman" w:hAnsi="Times New Roman"/>
          <w:shadow w:val="0"/>
          <w:sz w:val="22"/>
        </w:rPr>
        <w:t xml:space="preserve">'s receipt of the </w:t>
      </w:r>
      <w:r w:rsidR="008D2505" w:rsidRPr="008D2505">
        <w:rPr>
          <w:rFonts w:ascii="Times New Roman" w:hAnsi="Times New Roman"/>
          <w:b/>
          <w:shadow w:val="0"/>
          <w:sz w:val="22"/>
        </w:rPr>
        <w:t>HGC</w:t>
      </w:r>
      <w:r>
        <w:rPr>
          <w:rFonts w:ascii="Times New Roman" w:hAnsi="Times New Roman"/>
          <w:shadow w:val="0"/>
          <w:sz w:val="22"/>
        </w:rPr>
        <w:t xml:space="preserve">'s written notice of approval, the guaranteed interest shall be computed up to the actual date of payment. Should the </w:t>
      </w:r>
      <w:r w:rsidR="008D2505" w:rsidRPr="008D2505">
        <w:rPr>
          <w:rFonts w:ascii="Times New Roman" w:hAnsi="Times New Roman"/>
          <w:b/>
          <w:shadow w:val="0"/>
          <w:sz w:val="22"/>
        </w:rPr>
        <w:t>HGC</w:t>
      </w:r>
      <w:r>
        <w:rPr>
          <w:rFonts w:ascii="Times New Roman" w:hAnsi="Times New Roman"/>
          <w:shadow w:val="0"/>
          <w:sz w:val="22"/>
        </w:rPr>
        <w:t xml:space="preserve"> receive the same beyond the prescribed thirty (30) calendar day period, but not to exceed the one hundred eighty (180) calendar day period mentioned above, the guaranteed interest shall be limited to nine (9) months starting from the day immediately following the application of the  Mortgagor’s</w:t>
      </w:r>
      <w:r w:rsidR="00584D00">
        <w:rPr>
          <w:rFonts w:ascii="Times New Roman" w:hAnsi="Times New Roman"/>
          <w:shadow w:val="0"/>
          <w:sz w:val="22"/>
        </w:rPr>
        <w:t xml:space="preserve"> or</w:t>
      </w:r>
      <w:r w:rsidR="00584D00" w:rsidRPr="00584D00">
        <w:rPr>
          <w:rFonts w:ascii="Times New Roman" w:hAnsi="Times New Roman"/>
          <w:shadow w:val="0"/>
          <w:sz w:val="22"/>
        </w:rPr>
        <w:t xml:space="preserve"> </w:t>
      </w:r>
      <w:r w:rsidR="00584D00">
        <w:rPr>
          <w:rFonts w:ascii="Times New Roman" w:hAnsi="Times New Roman"/>
          <w:shadow w:val="0"/>
          <w:sz w:val="22"/>
        </w:rPr>
        <w:t>Borrower’s</w:t>
      </w:r>
      <w:r>
        <w:rPr>
          <w:rFonts w:ascii="Times New Roman" w:hAnsi="Times New Roman"/>
          <w:shadow w:val="0"/>
          <w:sz w:val="22"/>
        </w:rPr>
        <w:t xml:space="preserve"> last payment on his Retail Loan.</w:t>
      </w:r>
    </w:p>
    <w:p w:rsidR="009E47AA" w:rsidRDefault="009E47AA" w:rsidP="00A55203">
      <w:pPr>
        <w:rPr>
          <w:rFonts w:ascii="Times New Roman" w:hAnsi="Times New Roman"/>
          <w:b/>
          <w:shadow w:val="0"/>
          <w:sz w:val="22"/>
        </w:rPr>
      </w:pPr>
    </w:p>
    <w:p w:rsidR="008B06ED" w:rsidRPr="00E0054B" w:rsidRDefault="002A5030" w:rsidP="008B06ED">
      <w:pPr>
        <w:jc w:val="center"/>
        <w:rPr>
          <w:rFonts w:ascii="Times New Roman" w:hAnsi="Times New Roman"/>
          <w:b/>
          <w:shadow w:val="0"/>
          <w:sz w:val="22"/>
        </w:rPr>
      </w:pPr>
      <w:r>
        <w:rPr>
          <w:rFonts w:ascii="Times New Roman" w:hAnsi="Times New Roman"/>
          <w:b/>
          <w:shadow w:val="0"/>
          <w:sz w:val="22"/>
        </w:rPr>
        <w:t>ARTICLE XII</w:t>
      </w:r>
    </w:p>
    <w:p w:rsidR="008B06ED" w:rsidRPr="00E0054B" w:rsidRDefault="002A5030" w:rsidP="008B06ED">
      <w:pPr>
        <w:jc w:val="center"/>
        <w:rPr>
          <w:rFonts w:ascii="Times New Roman" w:hAnsi="Times New Roman"/>
          <w:b/>
          <w:shadow w:val="0"/>
          <w:sz w:val="22"/>
        </w:rPr>
      </w:pPr>
      <w:r>
        <w:rPr>
          <w:rFonts w:ascii="Times New Roman" w:hAnsi="Times New Roman"/>
          <w:b/>
          <w:shadow w:val="0"/>
          <w:sz w:val="22"/>
        </w:rPr>
        <w:t xml:space="preserve">TERMINATION AND CANCELLATION  </w:t>
      </w:r>
    </w:p>
    <w:p w:rsidR="00FE39F7" w:rsidRPr="00E0054B" w:rsidRDefault="00FE39F7" w:rsidP="008B06ED">
      <w:pPr>
        <w:jc w:val="both"/>
        <w:rPr>
          <w:rFonts w:ascii="Times New Roman" w:hAnsi="Times New Roman"/>
          <w:b/>
          <w:shadow w:val="0"/>
          <w:sz w:val="22"/>
        </w:rPr>
      </w:pPr>
    </w:p>
    <w:p w:rsidR="008B06ED" w:rsidRPr="00E0054B" w:rsidRDefault="002A5030" w:rsidP="008B06ED">
      <w:pPr>
        <w:ind w:left="720" w:hanging="720"/>
        <w:jc w:val="both"/>
        <w:rPr>
          <w:rFonts w:ascii="Times New Roman" w:hAnsi="Times New Roman"/>
          <w:b/>
          <w:shadow w:val="0"/>
          <w:sz w:val="22"/>
        </w:rPr>
      </w:pPr>
      <w:r>
        <w:rPr>
          <w:rFonts w:ascii="Times New Roman" w:hAnsi="Times New Roman"/>
          <w:shadow w:val="0"/>
          <w:sz w:val="22"/>
        </w:rPr>
        <w:t>12.1</w:t>
      </w:r>
      <w:r>
        <w:rPr>
          <w:rFonts w:ascii="Times New Roman" w:hAnsi="Times New Roman"/>
          <w:shadow w:val="0"/>
          <w:sz w:val="22"/>
        </w:rPr>
        <w:tab/>
      </w:r>
      <w:r>
        <w:rPr>
          <w:rFonts w:ascii="Times New Roman" w:hAnsi="Times New Roman"/>
          <w:b/>
          <w:shadow w:val="0"/>
          <w:sz w:val="22"/>
        </w:rPr>
        <w:t xml:space="preserve">Grounds for Termination of Guaranty Coverage on Enrolled Accounts – </w:t>
      </w:r>
      <w:r>
        <w:rPr>
          <w:rFonts w:ascii="Times New Roman" w:hAnsi="Times New Roman"/>
          <w:shadow w:val="0"/>
          <w:sz w:val="22"/>
        </w:rPr>
        <w:t xml:space="preserve">The commission of any of the following acts shall terminate the guaranty coverage provided that the </w:t>
      </w:r>
      <w:r w:rsidR="008D2505" w:rsidRPr="008D2505">
        <w:rPr>
          <w:rFonts w:ascii="Times New Roman" w:hAnsi="Times New Roman"/>
          <w:b/>
          <w:shadow w:val="0"/>
          <w:sz w:val="22"/>
        </w:rPr>
        <w:t>CLIENT</w:t>
      </w:r>
      <w:r>
        <w:rPr>
          <w:rFonts w:ascii="Times New Roman" w:hAnsi="Times New Roman"/>
          <w:shadow w:val="0"/>
          <w:sz w:val="22"/>
        </w:rPr>
        <w:t xml:space="preserve"> shall be given written notice of the fact and cause of termination.</w:t>
      </w:r>
    </w:p>
    <w:p w:rsidR="008B06ED" w:rsidRPr="00E0054B" w:rsidRDefault="008B06ED" w:rsidP="008B06ED">
      <w:pPr>
        <w:ind w:left="720"/>
        <w:jc w:val="both"/>
        <w:rPr>
          <w:rFonts w:ascii="Times New Roman" w:hAnsi="Times New Roman"/>
          <w:shadow w:val="0"/>
          <w:sz w:val="22"/>
        </w:rPr>
      </w:pPr>
    </w:p>
    <w:p w:rsidR="00027BCD" w:rsidRDefault="00C85C92" w:rsidP="00201F27">
      <w:pPr>
        <w:pStyle w:val="ListParagraph"/>
        <w:numPr>
          <w:ilvl w:val="2"/>
          <w:numId w:val="23"/>
        </w:numPr>
        <w:ind w:left="1440"/>
        <w:jc w:val="both"/>
        <w:rPr>
          <w:rFonts w:ascii="Times New Roman" w:hAnsi="Times New Roman"/>
          <w:shadow w:val="0"/>
          <w:sz w:val="22"/>
        </w:rPr>
      </w:pPr>
      <w:r w:rsidRPr="00C85C92">
        <w:rPr>
          <w:rFonts w:ascii="Times New Roman" w:hAnsi="Times New Roman"/>
          <w:shadow w:val="0"/>
          <w:sz w:val="22"/>
        </w:rPr>
        <w:t>Non-payment of Guaranty Premiums and penalty fees, required here</w:t>
      </w:r>
      <w:r w:rsidR="003C2F3D">
        <w:rPr>
          <w:rFonts w:ascii="Times New Roman" w:hAnsi="Times New Roman"/>
          <w:shadow w:val="0"/>
          <w:sz w:val="22"/>
        </w:rPr>
        <w:t>in</w:t>
      </w:r>
      <w:r w:rsidRPr="00C85C92">
        <w:rPr>
          <w:rFonts w:ascii="Times New Roman" w:hAnsi="Times New Roman"/>
          <w:shadow w:val="0"/>
          <w:sz w:val="22"/>
        </w:rPr>
        <w:t>.</w:t>
      </w:r>
    </w:p>
    <w:p w:rsidR="0009175A" w:rsidRPr="00E0054B" w:rsidRDefault="0009175A" w:rsidP="0009175A">
      <w:pPr>
        <w:ind w:left="720"/>
        <w:jc w:val="both"/>
        <w:rPr>
          <w:rFonts w:ascii="Times New Roman" w:hAnsi="Times New Roman"/>
          <w:shadow w:val="0"/>
          <w:sz w:val="22"/>
        </w:rPr>
      </w:pPr>
    </w:p>
    <w:p w:rsidR="00027BCD" w:rsidRDefault="00C85C92" w:rsidP="00201F27">
      <w:pPr>
        <w:pStyle w:val="ListParagraph"/>
        <w:numPr>
          <w:ilvl w:val="2"/>
          <w:numId w:val="23"/>
        </w:numPr>
        <w:ind w:left="1440"/>
        <w:jc w:val="both"/>
        <w:rPr>
          <w:rFonts w:ascii="Times New Roman" w:hAnsi="Times New Roman"/>
          <w:shadow w:val="0"/>
          <w:sz w:val="22"/>
        </w:rPr>
      </w:pPr>
      <w:r w:rsidRPr="00C85C92">
        <w:rPr>
          <w:rFonts w:ascii="Times New Roman" w:hAnsi="Times New Roman"/>
          <w:shadow w:val="0"/>
          <w:sz w:val="22"/>
        </w:rPr>
        <w:t xml:space="preserve">Violation of the </w:t>
      </w:r>
      <w:r w:rsidR="008D2505" w:rsidRPr="008D2505">
        <w:rPr>
          <w:rFonts w:ascii="Times New Roman" w:hAnsi="Times New Roman"/>
          <w:b/>
          <w:shadow w:val="0"/>
          <w:sz w:val="22"/>
        </w:rPr>
        <w:t>CLIENT</w:t>
      </w:r>
      <w:r w:rsidRPr="00C85C92">
        <w:rPr>
          <w:rFonts w:ascii="Times New Roman" w:hAnsi="Times New Roman"/>
          <w:shadow w:val="0"/>
          <w:sz w:val="22"/>
        </w:rPr>
        <w:t xml:space="preserve"> of any of its warranties and representations under Article VIII</w:t>
      </w:r>
    </w:p>
    <w:p w:rsidR="00027BCD" w:rsidRDefault="00C85C92">
      <w:pPr>
        <w:ind w:left="2880" w:hanging="1440"/>
        <w:jc w:val="both"/>
        <w:rPr>
          <w:rFonts w:ascii="Times New Roman" w:hAnsi="Times New Roman"/>
          <w:shadow w:val="0"/>
          <w:sz w:val="22"/>
        </w:rPr>
      </w:pPr>
      <w:r w:rsidRPr="00C85C92">
        <w:rPr>
          <w:rFonts w:ascii="Times New Roman" w:hAnsi="Times New Roman"/>
          <w:shadow w:val="0"/>
          <w:sz w:val="22"/>
        </w:rPr>
        <w:t>hereof.</w:t>
      </w:r>
    </w:p>
    <w:p w:rsidR="00E72320" w:rsidRPr="00E0054B" w:rsidRDefault="00E72320" w:rsidP="00E72320">
      <w:pPr>
        <w:jc w:val="both"/>
        <w:rPr>
          <w:rFonts w:ascii="Times New Roman" w:hAnsi="Times New Roman"/>
          <w:shadow w:val="0"/>
          <w:sz w:val="22"/>
        </w:rPr>
      </w:pPr>
    </w:p>
    <w:p w:rsidR="00027BCD" w:rsidRDefault="00430E45">
      <w:pPr>
        <w:ind w:left="1440" w:hanging="720"/>
        <w:jc w:val="both"/>
        <w:rPr>
          <w:rFonts w:ascii="Times New Roman" w:hAnsi="Times New Roman"/>
          <w:shadow w:val="0"/>
          <w:sz w:val="22"/>
        </w:rPr>
      </w:pPr>
      <w:r w:rsidRPr="00E0054B">
        <w:rPr>
          <w:rFonts w:ascii="Times New Roman" w:hAnsi="Times New Roman"/>
          <w:shadow w:val="0"/>
          <w:sz w:val="22"/>
        </w:rPr>
        <w:t xml:space="preserve">12.1.3  </w:t>
      </w:r>
      <w:r w:rsidR="008B06ED" w:rsidRPr="00E0054B">
        <w:rPr>
          <w:rFonts w:ascii="Times New Roman" w:hAnsi="Times New Roman"/>
          <w:shadow w:val="0"/>
          <w:sz w:val="22"/>
        </w:rPr>
        <w:t xml:space="preserve">Transfer or assignment of </w:t>
      </w:r>
      <w:r w:rsidR="002D2364">
        <w:rPr>
          <w:rFonts w:ascii="Times New Roman" w:hAnsi="Times New Roman"/>
          <w:shadow w:val="0"/>
          <w:sz w:val="22"/>
        </w:rPr>
        <w:t>the Contract of Guaranty</w:t>
      </w:r>
      <w:r w:rsidR="008B06ED" w:rsidRPr="00E0054B">
        <w:rPr>
          <w:rFonts w:ascii="Times New Roman" w:hAnsi="Times New Roman"/>
          <w:shadow w:val="0"/>
          <w:sz w:val="22"/>
        </w:rPr>
        <w:t xml:space="preserve"> to another person or entity without prior written consent of the </w:t>
      </w:r>
      <w:r w:rsidR="008D2505" w:rsidRPr="008D2505">
        <w:rPr>
          <w:rFonts w:ascii="Times New Roman" w:hAnsi="Times New Roman"/>
          <w:b/>
          <w:shadow w:val="0"/>
          <w:sz w:val="22"/>
        </w:rPr>
        <w:t>HGC</w:t>
      </w:r>
      <w:r w:rsidR="002A5030">
        <w:rPr>
          <w:rFonts w:ascii="Times New Roman" w:hAnsi="Times New Roman"/>
          <w:shadow w:val="0"/>
          <w:sz w:val="22"/>
        </w:rPr>
        <w:t>;</w:t>
      </w:r>
    </w:p>
    <w:p w:rsidR="00D82FCB" w:rsidRPr="00E0054B" w:rsidRDefault="00D82FCB" w:rsidP="00D82FCB">
      <w:pPr>
        <w:jc w:val="both"/>
        <w:rPr>
          <w:rFonts w:ascii="Times New Roman" w:hAnsi="Times New Roman"/>
          <w:shadow w:val="0"/>
          <w:sz w:val="22"/>
        </w:rPr>
      </w:pPr>
    </w:p>
    <w:p w:rsidR="00027BCD" w:rsidRDefault="00C85C92">
      <w:pPr>
        <w:pStyle w:val="ListParagraph"/>
        <w:numPr>
          <w:ilvl w:val="2"/>
          <w:numId w:val="25"/>
        </w:numPr>
        <w:ind w:left="1440"/>
        <w:jc w:val="both"/>
        <w:rPr>
          <w:rFonts w:ascii="Times New Roman" w:hAnsi="Times New Roman"/>
          <w:shadow w:val="0"/>
          <w:sz w:val="22"/>
        </w:rPr>
      </w:pPr>
      <w:r w:rsidRPr="00C85C92">
        <w:rPr>
          <w:rFonts w:ascii="Times New Roman" w:hAnsi="Times New Roman"/>
          <w:shadow w:val="0"/>
          <w:sz w:val="22"/>
        </w:rPr>
        <w:t xml:space="preserve">Disposition by the </w:t>
      </w:r>
      <w:r w:rsidR="008D2505" w:rsidRPr="008D2505">
        <w:rPr>
          <w:rFonts w:ascii="Times New Roman" w:hAnsi="Times New Roman"/>
          <w:b/>
          <w:shadow w:val="0"/>
          <w:sz w:val="22"/>
        </w:rPr>
        <w:t>CLIENT</w:t>
      </w:r>
      <w:r w:rsidRPr="00C85C92">
        <w:rPr>
          <w:rFonts w:ascii="Times New Roman" w:hAnsi="Times New Roman"/>
          <w:shadow w:val="0"/>
          <w:sz w:val="22"/>
        </w:rPr>
        <w:t xml:space="preserve"> or by an approved transferee or assignee  of an interest in the mortgage through a declaration of trust or some other d</w:t>
      </w:r>
      <w:r w:rsidR="00853A4A" w:rsidRPr="00E0054B">
        <w:rPr>
          <w:rFonts w:ascii="Times New Roman" w:hAnsi="Times New Roman"/>
          <w:shadow w:val="0"/>
          <w:sz w:val="22"/>
        </w:rPr>
        <w:t>ocuments</w:t>
      </w:r>
      <w:r w:rsidRPr="00C85C92">
        <w:rPr>
          <w:rFonts w:ascii="Times New Roman" w:hAnsi="Times New Roman"/>
          <w:shadow w:val="0"/>
          <w:sz w:val="22"/>
        </w:rPr>
        <w:t xml:space="preserve"> without prior written consent of the </w:t>
      </w:r>
      <w:r w:rsidR="008D2505" w:rsidRPr="008D2505">
        <w:rPr>
          <w:rFonts w:ascii="Times New Roman" w:hAnsi="Times New Roman"/>
          <w:b/>
          <w:shadow w:val="0"/>
          <w:sz w:val="22"/>
        </w:rPr>
        <w:t>HGC</w:t>
      </w:r>
      <w:r w:rsidRPr="00C85C92">
        <w:rPr>
          <w:rFonts w:ascii="Times New Roman" w:hAnsi="Times New Roman"/>
          <w:shadow w:val="0"/>
          <w:sz w:val="22"/>
        </w:rPr>
        <w:t xml:space="preserve">; </w:t>
      </w:r>
    </w:p>
    <w:p w:rsidR="00E76D25" w:rsidRPr="00E0054B" w:rsidRDefault="00E76D25" w:rsidP="00E76D25">
      <w:pPr>
        <w:jc w:val="both"/>
        <w:rPr>
          <w:rFonts w:ascii="Times New Roman" w:hAnsi="Times New Roman"/>
          <w:shadow w:val="0"/>
          <w:sz w:val="22"/>
        </w:rPr>
      </w:pPr>
    </w:p>
    <w:p w:rsidR="00027BCD" w:rsidRDefault="00C85C92">
      <w:pPr>
        <w:pStyle w:val="ListParagraph"/>
        <w:numPr>
          <w:ilvl w:val="2"/>
          <w:numId w:val="25"/>
        </w:numPr>
        <w:ind w:left="1440"/>
        <w:jc w:val="both"/>
        <w:rPr>
          <w:rFonts w:ascii="Times New Roman" w:hAnsi="Times New Roman"/>
          <w:shadow w:val="0"/>
          <w:sz w:val="22"/>
        </w:rPr>
      </w:pPr>
      <w:r w:rsidRPr="00C85C92">
        <w:rPr>
          <w:rFonts w:ascii="Times New Roman" w:hAnsi="Times New Roman"/>
          <w:shadow w:val="0"/>
          <w:sz w:val="22"/>
        </w:rPr>
        <w:t xml:space="preserve">Non-compliance by the </w:t>
      </w:r>
      <w:r w:rsidR="008D2505" w:rsidRPr="008D2505">
        <w:rPr>
          <w:rFonts w:ascii="Times New Roman" w:hAnsi="Times New Roman"/>
          <w:b/>
          <w:shadow w:val="0"/>
          <w:sz w:val="22"/>
        </w:rPr>
        <w:t>CLIENT</w:t>
      </w:r>
      <w:r w:rsidRPr="00C85C92">
        <w:rPr>
          <w:rFonts w:ascii="Times New Roman" w:hAnsi="Times New Roman"/>
          <w:shadow w:val="0"/>
          <w:sz w:val="22"/>
        </w:rPr>
        <w:t xml:space="preserve">  or by an approved transferee or assignee with any of</w:t>
      </w:r>
      <w:r w:rsidR="002D2364">
        <w:rPr>
          <w:rFonts w:ascii="Times New Roman" w:hAnsi="Times New Roman"/>
          <w:shadow w:val="0"/>
          <w:sz w:val="22"/>
        </w:rPr>
        <w:t xml:space="preserve"> the terms and conditions </w:t>
      </w:r>
      <w:r w:rsidR="007B0630">
        <w:rPr>
          <w:rFonts w:ascii="Times New Roman" w:hAnsi="Times New Roman"/>
          <w:shadow w:val="0"/>
          <w:sz w:val="22"/>
        </w:rPr>
        <w:t>provided herein</w:t>
      </w:r>
      <w:r w:rsidRPr="00C85C92">
        <w:rPr>
          <w:rFonts w:ascii="Times New Roman" w:hAnsi="Times New Roman"/>
          <w:shadow w:val="0"/>
          <w:sz w:val="22"/>
        </w:rPr>
        <w:t xml:space="preserve">; </w:t>
      </w:r>
    </w:p>
    <w:p w:rsidR="000A51A4" w:rsidRPr="00E0054B" w:rsidRDefault="000A51A4" w:rsidP="000A51A4">
      <w:pPr>
        <w:pStyle w:val="ListParagraph"/>
        <w:rPr>
          <w:rFonts w:ascii="Times New Roman" w:hAnsi="Times New Roman"/>
          <w:shadow w:val="0"/>
          <w:sz w:val="22"/>
        </w:rPr>
      </w:pPr>
    </w:p>
    <w:p w:rsidR="00027BCD" w:rsidRDefault="00C85C92">
      <w:pPr>
        <w:pStyle w:val="ListParagraph"/>
        <w:numPr>
          <w:ilvl w:val="2"/>
          <w:numId w:val="25"/>
        </w:numPr>
        <w:ind w:left="1440"/>
        <w:jc w:val="both"/>
        <w:rPr>
          <w:rFonts w:ascii="Times New Roman" w:hAnsi="Times New Roman"/>
          <w:shadow w:val="0"/>
          <w:sz w:val="22"/>
        </w:rPr>
      </w:pPr>
      <w:r w:rsidRPr="00C85C92">
        <w:rPr>
          <w:rFonts w:ascii="Times New Roman" w:hAnsi="Times New Roman"/>
          <w:shadow w:val="0"/>
          <w:sz w:val="22"/>
        </w:rPr>
        <w:t xml:space="preserve">Any misrepresentation committed by the </w:t>
      </w:r>
      <w:r w:rsidR="008D2505" w:rsidRPr="008D2505">
        <w:rPr>
          <w:rFonts w:ascii="Times New Roman" w:hAnsi="Times New Roman"/>
          <w:b/>
          <w:shadow w:val="0"/>
          <w:sz w:val="22"/>
        </w:rPr>
        <w:t>CLIENT</w:t>
      </w:r>
      <w:r w:rsidRPr="00C85C92">
        <w:rPr>
          <w:rFonts w:ascii="Times New Roman" w:hAnsi="Times New Roman"/>
          <w:shadow w:val="0"/>
          <w:sz w:val="22"/>
        </w:rPr>
        <w:t xml:space="preserve"> on any matter or account arising from or in connection with the subject guaranty; </w:t>
      </w:r>
      <w:r w:rsidR="00FA531F" w:rsidRPr="00E0054B">
        <w:rPr>
          <w:rFonts w:ascii="Times New Roman" w:hAnsi="Times New Roman"/>
          <w:shadow w:val="0"/>
          <w:sz w:val="22"/>
        </w:rPr>
        <w:t>or</w:t>
      </w:r>
    </w:p>
    <w:p w:rsidR="00F1472A" w:rsidRPr="00E0054B" w:rsidRDefault="00F1472A" w:rsidP="00F1472A">
      <w:pPr>
        <w:pStyle w:val="ListParagraph"/>
        <w:rPr>
          <w:rFonts w:ascii="Times New Roman" w:hAnsi="Times New Roman"/>
          <w:shadow w:val="0"/>
          <w:sz w:val="22"/>
        </w:rPr>
      </w:pPr>
    </w:p>
    <w:p w:rsidR="00533697" w:rsidRDefault="00F1472A">
      <w:pPr>
        <w:numPr>
          <w:ilvl w:val="2"/>
          <w:numId w:val="25"/>
        </w:numPr>
        <w:ind w:left="1440"/>
        <w:jc w:val="both"/>
        <w:rPr>
          <w:rFonts w:ascii="Times New Roman" w:hAnsi="Times New Roman"/>
          <w:shadow w:val="0"/>
          <w:sz w:val="22"/>
        </w:rPr>
      </w:pPr>
      <w:r w:rsidRPr="00E0054B">
        <w:rPr>
          <w:rFonts w:ascii="Times New Roman" w:hAnsi="Times New Roman"/>
          <w:shadow w:val="0"/>
          <w:sz w:val="22"/>
        </w:rPr>
        <w:t xml:space="preserve">The </w:t>
      </w:r>
      <w:r w:rsidR="008D2505" w:rsidRPr="008D2505">
        <w:rPr>
          <w:rFonts w:ascii="Times New Roman" w:hAnsi="Times New Roman"/>
          <w:b/>
          <w:shadow w:val="0"/>
          <w:sz w:val="22"/>
        </w:rPr>
        <w:t>CLIENT</w:t>
      </w:r>
      <w:r w:rsidRPr="00E0054B">
        <w:rPr>
          <w:rFonts w:ascii="Times New Roman" w:hAnsi="Times New Roman"/>
          <w:b/>
          <w:shadow w:val="0"/>
          <w:sz w:val="22"/>
        </w:rPr>
        <w:t xml:space="preserve"> </w:t>
      </w:r>
      <w:r w:rsidR="002A5030">
        <w:rPr>
          <w:rFonts w:ascii="Times New Roman" w:hAnsi="Times New Roman"/>
          <w:shadow w:val="0"/>
          <w:sz w:val="22"/>
        </w:rPr>
        <w:t xml:space="preserve">has ceased to operate </w:t>
      </w:r>
      <w:r w:rsidR="00533697">
        <w:rPr>
          <w:rFonts w:ascii="Times New Roman" w:hAnsi="Times New Roman"/>
          <w:shadow w:val="0"/>
          <w:sz w:val="22"/>
        </w:rPr>
        <w:t>due to:</w:t>
      </w:r>
    </w:p>
    <w:p w:rsidR="00533697" w:rsidRDefault="00533697" w:rsidP="00533697">
      <w:pPr>
        <w:pStyle w:val="ListParagraph"/>
        <w:rPr>
          <w:rFonts w:ascii="Times New Roman" w:hAnsi="Times New Roman"/>
          <w:shadow w:val="0"/>
          <w:sz w:val="22"/>
        </w:rPr>
      </w:pPr>
    </w:p>
    <w:p w:rsidR="00533697" w:rsidRDefault="00D14E39" w:rsidP="00533697">
      <w:pPr>
        <w:numPr>
          <w:ilvl w:val="0"/>
          <w:numId w:val="38"/>
        </w:numPr>
        <w:jc w:val="both"/>
        <w:rPr>
          <w:rFonts w:ascii="Times New Roman" w:hAnsi="Times New Roman"/>
          <w:shadow w:val="0"/>
          <w:sz w:val="22"/>
        </w:rPr>
      </w:pPr>
      <w:r>
        <w:rPr>
          <w:rFonts w:ascii="Times New Roman" w:hAnsi="Times New Roman"/>
          <w:shadow w:val="0"/>
          <w:sz w:val="22"/>
        </w:rPr>
        <w:t>preliminary or permanen</w:t>
      </w:r>
      <w:r w:rsidR="00533697">
        <w:rPr>
          <w:rFonts w:ascii="Times New Roman" w:hAnsi="Times New Roman"/>
          <w:shadow w:val="0"/>
          <w:sz w:val="22"/>
        </w:rPr>
        <w:t>t closure;</w:t>
      </w:r>
    </w:p>
    <w:p w:rsidR="00533697" w:rsidRDefault="00B00ECC" w:rsidP="00533697">
      <w:pPr>
        <w:numPr>
          <w:ilvl w:val="0"/>
          <w:numId w:val="38"/>
        </w:numPr>
        <w:jc w:val="both"/>
        <w:rPr>
          <w:rFonts w:ascii="Times New Roman" w:hAnsi="Times New Roman"/>
          <w:shadow w:val="0"/>
          <w:sz w:val="22"/>
        </w:rPr>
      </w:pPr>
      <w:r>
        <w:rPr>
          <w:rFonts w:ascii="Times New Roman" w:hAnsi="Times New Roman"/>
          <w:shadow w:val="0"/>
          <w:sz w:val="22"/>
        </w:rPr>
        <w:t>c</w:t>
      </w:r>
      <w:r w:rsidR="009B03D5">
        <w:rPr>
          <w:rFonts w:ascii="Times New Roman" w:hAnsi="Times New Roman"/>
          <w:shadow w:val="0"/>
          <w:sz w:val="22"/>
        </w:rPr>
        <w:t>ancellation of</w:t>
      </w:r>
      <w:r w:rsidR="00D14E39">
        <w:rPr>
          <w:rFonts w:ascii="Times New Roman" w:hAnsi="Times New Roman"/>
          <w:shadow w:val="0"/>
          <w:sz w:val="22"/>
        </w:rPr>
        <w:t xml:space="preserve"> franchise</w:t>
      </w:r>
      <w:r w:rsidR="004760D3">
        <w:rPr>
          <w:rFonts w:ascii="Times New Roman" w:hAnsi="Times New Roman"/>
          <w:shadow w:val="0"/>
          <w:sz w:val="22"/>
        </w:rPr>
        <w:t>, permit, license or registration</w:t>
      </w:r>
      <w:r w:rsidR="00533697">
        <w:rPr>
          <w:rFonts w:ascii="Times New Roman" w:hAnsi="Times New Roman"/>
          <w:shadow w:val="0"/>
          <w:sz w:val="22"/>
        </w:rPr>
        <w:t>;</w:t>
      </w:r>
    </w:p>
    <w:p w:rsidR="00533697" w:rsidRDefault="00533697" w:rsidP="00533697">
      <w:pPr>
        <w:numPr>
          <w:ilvl w:val="0"/>
          <w:numId w:val="38"/>
        </w:numPr>
        <w:jc w:val="both"/>
        <w:rPr>
          <w:rFonts w:ascii="Times New Roman" w:hAnsi="Times New Roman"/>
          <w:shadow w:val="0"/>
          <w:sz w:val="22"/>
        </w:rPr>
      </w:pPr>
      <w:r>
        <w:rPr>
          <w:rFonts w:ascii="Times New Roman" w:hAnsi="Times New Roman"/>
          <w:shadow w:val="0"/>
          <w:sz w:val="22"/>
        </w:rPr>
        <w:t>placement</w:t>
      </w:r>
      <w:r w:rsidR="002A5030">
        <w:rPr>
          <w:rFonts w:ascii="Times New Roman" w:hAnsi="Times New Roman"/>
          <w:shadow w:val="0"/>
          <w:sz w:val="22"/>
        </w:rPr>
        <w:t xml:space="preserve"> under receivership</w:t>
      </w:r>
      <w:r w:rsidR="00D14E39">
        <w:rPr>
          <w:rFonts w:ascii="Times New Roman" w:hAnsi="Times New Roman"/>
          <w:shadow w:val="0"/>
          <w:sz w:val="22"/>
        </w:rPr>
        <w:t>, sequestration,  liquidation or</w:t>
      </w:r>
      <w:r w:rsidR="009E47AA">
        <w:rPr>
          <w:rFonts w:ascii="Times New Roman" w:hAnsi="Times New Roman"/>
          <w:shadow w:val="0"/>
          <w:sz w:val="22"/>
        </w:rPr>
        <w:t xml:space="preserve"> judicial </w:t>
      </w:r>
      <w:r w:rsidR="00D14E39">
        <w:rPr>
          <w:rFonts w:ascii="Times New Roman" w:hAnsi="Times New Roman"/>
          <w:shadow w:val="0"/>
          <w:sz w:val="22"/>
        </w:rPr>
        <w:t>trusteeship</w:t>
      </w:r>
    </w:p>
    <w:p w:rsidR="00533697" w:rsidRDefault="00D14E39" w:rsidP="00533697">
      <w:pPr>
        <w:numPr>
          <w:ilvl w:val="0"/>
          <w:numId w:val="38"/>
        </w:numPr>
        <w:jc w:val="both"/>
        <w:rPr>
          <w:rFonts w:ascii="Times New Roman" w:hAnsi="Times New Roman"/>
          <w:shadow w:val="0"/>
          <w:sz w:val="22"/>
        </w:rPr>
      </w:pPr>
      <w:r>
        <w:rPr>
          <w:rFonts w:ascii="Times New Roman" w:hAnsi="Times New Roman"/>
          <w:shadow w:val="0"/>
          <w:sz w:val="22"/>
        </w:rPr>
        <w:t>stay order or suspension of payments</w:t>
      </w:r>
      <w:r w:rsidR="00533697">
        <w:rPr>
          <w:rFonts w:ascii="Times New Roman" w:hAnsi="Times New Roman"/>
          <w:shadow w:val="0"/>
          <w:sz w:val="22"/>
        </w:rPr>
        <w:t>;</w:t>
      </w:r>
    </w:p>
    <w:p w:rsidR="00533697" w:rsidRDefault="00D14E39" w:rsidP="00533697">
      <w:pPr>
        <w:numPr>
          <w:ilvl w:val="0"/>
          <w:numId w:val="38"/>
        </w:numPr>
        <w:jc w:val="both"/>
        <w:rPr>
          <w:rFonts w:ascii="Times New Roman" w:hAnsi="Times New Roman"/>
          <w:shadow w:val="0"/>
          <w:sz w:val="22"/>
        </w:rPr>
      </w:pPr>
      <w:r>
        <w:rPr>
          <w:rFonts w:ascii="Times New Roman" w:hAnsi="Times New Roman"/>
          <w:shadow w:val="0"/>
          <w:sz w:val="22"/>
        </w:rPr>
        <w:lastRenderedPageBreak/>
        <w:t>prevent</w:t>
      </w:r>
      <w:r w:rsidR="00533697">
        <w:rPr>
          <w:rFonts w:ascii="Times New Roman" w:hAnsi="Times New Roman"/>
          <w:shadow w:val="0"/>
          <w:sz w:val="22"/>
        </w:rPr>
        <w:t>ion</w:t>
      </w:r>
      <w:r>
        <w:rPr>
          <w:rFonts w:ascii="Times New Roman" w:hAnsi="Times New Roman"/>
          <w:shadow w:val="0"/>
          <w:sz w:val="22"/>
        </w:rPr>
        <w:t xml:space="preserve"> from performing its regular functions</w:t>
      </w:r>
      <w:r w:rsidR="002A5030">
        <w:rPr>
          <w:rFonts w:ascii="Times New Roman" w:hAnsi="Times New Roman"/>
          <w:shadow w:val="0"/>
          <w:sz w:val="22"/>
        </w:rPr>
        <w:t xml:space="preserve"> </w:t>
      </w:r>
      <w:r>
        <w:rPr>
          <w:rFonts w:ascii="Times New Roman" w:hAnsi="Times New Roman"/>
          <w:shadow w:val="0"/>
          <w:sz w:val="22"/>
        </w:rPr>
        <w:t>by a court, administrative agency or government body clothed with appropriate power;</w:t>
      </w:r>
    </w:p>
    <w:p w:rsidR="00027BCD" w:rsidRDefault="00D14E39" w:rsidP="00533697">
      <w:pPr>
        <w:numPr>
          <w:ilvl w:val="0"/>
          <w:numId w:val="38"/>
        </w:numPr>
        <w:jc w:val="both"/>
        <w:rPr>
          <w:rFonts w:ascii="Times New Roman" w:hAnsi="Times New Roman"/>
          <w:shadow w:val="0"/>
          <w:sz w:val="22"/>
        </w:rPr>
      </w:pPr>
      <w:r>
        <w:rPr>
          <w:rFonts w:ascii="Times New Roman" w:hAnsi="Times New Roman"/>
          <w:shadow w:val="0"/>
          <w:sz w:val="22"/>
        </w:rPr>
        <w:t>fil</w:t>
      </w:r>
      <w:r w:rsidR="00533697">
        <w:rPr>
          <w:rFonts w:ascii="Times New Roman" w:hAnsi="Times New Roman"/>
          <w:shadow w:val="0"/>
          <w:sz w:val="22"/>
        </w:rPr>
        <w:t>ing</w:t>
      </w:r>
      <w:r>
        <w:rPr>
          <w:rFonts w:ascii="Times New Roman" w:hAnsi="Times New Roman"/>
          <w:shadow w:val="0"/>
          <w:sz w:val="22"/>
        </w:rPr>
        <w:t xml:space="preserve"> </w:t>
      </w:r>
      <w:r w:rsidR="00A55203">
        <w:rPr>
          <w:rFonts w:ascii="Times New Roman" w:hAnsi="Times New Roman"/>
          <w:shadow w:val="0"/>
          <w:sz w:val="22"/>
        </w:rPr>
        <w:t>of</w:t>
      </w:r>
      <w:r>
        <w:rPr>
          <w:rFonts w:ascii="Times New Roman" w:hAnsi="Times New Roman"/>
          <w:shadow w:val="0"/>
          <w:sz w:val="22"/>
        </w:rPr>
        <w:t xml:space="preserve"> a</w:t>
      </w:r>
      <w:r w:rsidR="002A5030">
        <w:rPr>
          <w:rFonts w:ascii="Times New Roman" w:hAnsi="Times New Roman"/>
          <w:shadow w:val="0"/>
          <w:sz w:val="22"/>
        </w:rPr>
        <w:t xml:space="preserve"> </w:t>
      </w:r>
      <w:r>
        <w:rPr>
          <w:rFonts w:ascii="Times New Roman" w:hAnsi="Times New Roman"/>
          <w:shadow w:val="0"/>
          <w:sz w:val="22"/>
        </w:rPr>
        <w:t xml:space="preserve">petition for </w:t>
      </w:r>
      <w:r w:rsidR="002A5030">
        <w:rPr>
          <w:rFonts w:ascii="Times New Roman" w:hAnsi="Times New Roman"/>
          <w:shadow w:val="0"/>
          <w:sz w:val="22"/>
        </w:rPr>
        <w:t>insolven</w:t>
      </w:r>
      <w:r>
        <w:rPr>
          <w:rFonts w:ascii="Times New Roman" w:hAnsi="Times New Roman"/>
          <w:shadow w:val="0"/>
          <w:sz w:val="22"/>
        </w:rPr>
        <w:t>cy,</w:t>
      </w:r>
      <w:r w:rsidR="002A5030">
        <w:rPr>
          <w:rFonts w:ascii="Times New Roman" w:hAnsi="Times New Roman"/>
          <w:shadow w:val="0"/>
          <w:sz w:val="22"/>
        </w:rPr>
        <w:t xml:space="preserve"> suspension of payment</w:t>
      </w:r>
      <w:r>
        <w:rPr>
          <w:rFonts w:ascii="Times New Roman" w:hAnsi="Times New Roman"/>
          <w:shadow w:val="0"/>
          <w:sz w:val="22"/>
        </w:rPr>
        <w:t>, cancellation of</w:t>
      </w:r>
      <w:r w:rsidR="004760D3">
        <w:rPr>
          <w:rFonts w:ascii="Times New Roman" w:hAnsi="Times New Roman"/>
          <w:shadow w:val="0"/>
          <w:sz w:val="22"/>
        </w:rPr>
        <w:t xml:space="preserve"> franchise, permit or registration</w:t>
      </w:r>
      <w:r w:rsidR="002A5030">
        <w:rPr>
          <w:rFonts w:ascii="Times New Roman" w:hAnsi="Times New Roman"/>
          <w:shadow w:val="0"/>
          <w:sz w:val="22"/>
        </w:rPr>
        <w:t>.</w:t>
      </w:r>
    </w:p>
    <w:p w:rsidR="00F350B6" w:rsidRPr="00E0054B" w:rsidRDefault="00F350B6" w:rsidP="000A51A4">
      <w:pPr>
        <w:ind w:left="720"/>
        <w:jc w:val="both"/>
        <w:rPr>
          <w:rFonts w:ascii="Times New Roman" w:hAnsi="Times New Roman"/>
          <w:shadow w:val="0"/>
          <w:sz w:val="22"/>
        </w:rPr>
      </w:pPr>
    </w:p>
    <w:p w:rsidR="00C53B43" w:rsidRPr="00E0054B" w:rsidRDefault="002A5030" w:rsidP="00D7002A">
      <w:pPr>
        <w:ind w:left="720"/>
        <w:jc w:val="both"/>
        <w:rPr>
          <w:rFonts w:ascii="Times New Roman" w:hAnsi="Times New Roman"/>
          <w:shadow w:val="0"/>
          <w:sz w:val="22"/>
        </w:rPr>
      </w:pPr>
      <w:r>
        <w:rPr>
          <w:rFonts w:ascii="Times New Roman" w:hAnsi="Times New Roman"/>
          <w:shadow w:val="0"/>
          <w:sz w:val="22"/>
        </w:rPr>
        <w:t xml:space="preserve">In case of termination or cancellation of the guaranty coverage due to any of the foregoing, all premiums paid shall be forfeited in favor of </w:t>
      </w:r>
      <w:r w:rsidR="008D2505" w:rsidRPr="008D2505">
        <w:rPr>
          <w:rFonts w:ascii="Times New Roman" w:hAnsi="Times New Roman"/>
          <w:b/>
          <w:shadow w:val="0"/>
          <w:sz w:val="22"/>
        </w:rPr>
        <w:t>HGC</w:t>
      </w:r>
      <w:r>
        <w:rPr>
          <w:rFonts w:ascii="Times New Roman" w:hAnsi="Times New Roman"/>
          <w:shadow w:val="0"/>
          <w:sz w:val="22"/>
        </w:rPr>
        <w:t>.</w:t>
      </w:r>
    </w:p>
    <w:p w:rsidR="00C53B43" w:rsidRPr="00E0054B" w:rsidRDefault="00C53B43" w:rsidP="008B06ED">
      <w:pPr>
        <w:jc w:val="both"/>
        <w:rPr>
          <w:rFonts w:ascii="Times New Roman" w:hAnsi="Times New Roman"/>
          <w:shadow w:val="0"/>
          <w:sz w:val="22"/>
        </w:rPr>
      </w:pPr>
    </w:p>
    <w:p w:rsidR="008B06ED" w:rsidRPr="00E0054B" w:rsidRDefault="002A5030" w:rsidP="008B06ED">
      <w:pPr>
        <w:numPr>
          <w:ilvl w:val="1"/>
          <w:numId w:val="0"/>
        </w:numPr>
        <w:tabs>
          <w:tab w:val="num" w:pos="720"/>
        </w:tabs>
        <w:ind w:left="720" w:hanging="720"/>
        <w:jc w:val="both"/>
        <w:rPr>
          <w:rFonts w:ascii="Times New Roman" w:hAnsi="Times New Roman"/>
          <w:shadow w:val="0"/>
          <w:sz w:val="22"/>
        </w:rPr>
      </w:pPr>
      <w:r>
        <w:rPr>
          <w:rFonts w:ascii="Times New Roman" w:hAnsi="Times New Roman"/>
          <w:shadow w:val="0"/>
          <w:sz w:val="22"/>
        </w:rPr>
        <w:t>12.2</w:t>
      </w:r>
      <w:r>
        <w:rPr>
          <w:rFonts w:ascii="Times New Roman" w:hAnsi="Times New Roman"/>
          <w:shadow w:val="0"/>
          <w:sz w:val="22"/>
        </w:rPr>
        <w:tab/>
      </w:r>
      <w:r>
        <w:rPr>
          <w:rFonts w:ascii="Times New Roman" w:hAnsi="Times New Roman"/>
          <w:b/>
          <w:shadow w:val="0"/>
          <w:sz w:val="22"/>
        </w:rPr>
        <w:t>Cancellation of Unavailed Guaranty Line –</w:t>
      </w:r>
      <w:r>
        <w:rPr>
          <w:rFonts w:ascii="Times New Roman" w:hAnsi="Times New Roman"/>
          <w:shadow w:val="0"/>
          <w:sz w:val="22"/>
        </w:rPr>
        <w:t xml:space="preserve"> The </w:t>
      </w:r>
      <w:r w:rsidR="008D2505" w:rsidRPr="008D2505">
        <w:rPr>
          <w:rFonts w:ascii="Times New Roman" w:hAnsi="Times New Roman"/>
          <w:b/>
          <w:shadow w:val="0"/>
          <w:sz w:val="22"/>
        </w:rPr>
        <w:t>HGC</w:t>
      </w:r>
      <w:r>
        <w:rPr>
          <w:rFonts w:ascii="Times New Roman" w:hAnsi="Times New Roman"/>
          <w:shadow w:val="0"/>
          <w:sz w:val="22"/>
        </w:rPr>
        <w:t xml:space="preserve"> may cancel the </w:t>
      </w:r>
      <w:r w:rsidR="008B2521">
        <w:rPr>
          <w:rFonts w:ascii="Times New Roman" w:hAnsi="Times New Roman"/>
          <w:shadow w:val="0"/>
          <w:sz w:val="22"/>
        </w:rPr>
        <w:t>unavailed Retail Guaranty Line</w:t>
      </w:r>
      <w:r w:rsidR="000376E8">
        <w:rPr>
          <w:rFonts w:ascii="Times New Roman" w:hAnsi="Times New Roman"/>
          <w:shadow w:val="0"/>
          <w:sz w:val="22"/>
        </w:rPr>
        <w:t xml:space="preserve">, </w:t>
      </w:r>
      <w:r>
        <w:rPr>
          <w:rFonts w:ascii="Times New Roman" w:hAnsi="Times New Roman"/>
          <w:shadow w:val="0"/>
          <w:sz w:val="22"/>
        </w:rPr>
        <w:t xml:space="preserve">subject to thirty (30) calendar day prior written notice given to the </w:t>
      </w:r>
      <w:r w:rsidR="008D2505" w:rsidRPr="008D2505">
        <w:rPr>
          <w:rFonts w:ascii="Times New Roman" w:hAnsi="Times New Roman"/>
          <w:b/>
          <w:shadow w:val="0"/>
          <w:sz w:val="22"/>
        </w:rPr>
        <w:t>CLIENT</w:t>
      </w:r>
      <w:r>
        <w:rPr>
          <w:rFonts w:ascii="Times New Roman" w:hAnsi="Times New Roman"/>
          <w:shadow w:val="0"/>
          <w:sz w:val="22"/>
        </w:rPr>
        <w:t>, under the following grounds:</w:t>
      </w:r>
    </w:p>
    <w:p w:rsidR="009B44F9" w:rsidRPr="00E0054B" w:rsidRDefault="009B44F9" w:rsidP="008B06ED">
      <w:pPr>
        <w:numPr>
          <w:ilvl w:val="1"/>
          <w:numId w:val="0"/>
        </w:numPr>
        <w:tabs>
          <w:tab w:val="num" w:pos="720"/>
        </w:tabs>
        <w:ind w:left="720" w:hanging="720"/>
        <w:jc w:val="both"/>
        <w:rPr>
          <w:rFonts w:ascii="Times New Roman" w:hAnsi="Times New Roman"/>
          <w:shadow w:val="0"/>
          <w:sz w:val="22"/>
        </w:rPr>
      </w:pPr>
    </w:p>
    <w:p w:rsidR="00027BCD" w:rsidRDefault="00C85C92">
      <w:pPr>
        <w:pStyle w:val="ListParagraph"/>
        <w:numPr>
          <w:ilvl w:val="2"/>
          <w:numId w:val="28"/>
        </w:numPr>
        <w:ind w:left="1440"/>
        <w:jc w:val="both"/>
        <w:rPr>
          <w:rFonts w:ascii="Times New Roman" w:hAnsi="Times New Roman"/>
          <w:shadow w:val="0"/>
          <w:sz w:val="22"/>
        </w:rPr>
      </w:pPr>
      <w:r w:rsidRPr="00C85C92">
        <w:rPr>
          <w:rFonts w:ascii="Times New Roman" w:hAnsi="Times New Roman"/>
          <w:shadow w:val="0"/>
          <w:sz w:val="22"/>
        </w:rPr>
        <w:t>Post Audit of the Retail Guara</w:t>
      </w:r>
      <w:r w:rsidR="000376E8">
        <w:rPr>
          <w:rFonts w:ascii="Times New Roman" w:hAnsi="Times New Roman"/>
          <w:shadow w:val="0"/>
          <w:sz w:val="22"/>
        </w:rPr>
        <w:t>nty Line strongly shows</w:t>
      </w:r>
      <w:r w:rsidRPr="00C85C92">
        <w:rPr>
          <w:rFonts w:ascii="Times New Roman" w:hAnsi="Times New Roman"/>
          <w:shadow w:val="0"/>
          <w:sz w:val="22"/>
        </w:rPr>
        <w:t xml:space="preserve"> violations by the </w:t>
      </w:r>
      <w:r w:rsidR="008D2505" w:rsidRPr="008D2505">
        <w:rPr>
          <w:rFonts w:ascii="Times New Roman" w:hAnsi="Times New Roman"/>
          <w:b/>
          <w:shadow w:val="0"/>
          <w:sz w:val="22"/>
        </w:rPr>
        <w:t>CLIENT</w:t>
      </w:r>
      <w:r w:rsidRPr="00C85C92">
        <w:rPr>
          <w:rFonts w:ascii="Times New Roman" w:hAnsi="Times New Roman"/>
          <w:shadow w:val="0"/>
          <w:sz w:val="22"/>
        </w:rPr>
        <w:t xml:space="preserve"> of any of its warranties issued under Article VIII;</w:t>
      </w:r>
    </w:p>
    <w:p w:rsidR="00027BCD" w:rsidRDefault="006956DF">
      <w:pPr>
        <w:ind w:left="1440" w:hanging="720"/>
        <w:jc w:val="both"/>
        <w:rPr>
          <w:rFonts w:ascii="Times New Roman" w:hAnsi="Times New Roman"/>
          <w:shadow w:val="0"/>
          <w:sz w:val="22"/>
        </w:rPr>
      </w:pPr>
      <w:r w:rsidRPr="00E0054B">
        <w:rPr>
          <w:rFonts w:ascii="Times New Roman" w:hAnsi="Times New Roman"/>
          <w:shadow w:val="0"/>
          <w:sz w:val="22"/>
        </w:rPr>
        <w:t xml:space="preserve">12.2.2  </w:t>
      </w:r>
      <w:r w:rsidR="008B06ED" w:rsidRPr="00E0054B">
        <w:rPr>
          <w:rFonts w:ascii="Times New Roman" w:hAnsi="Times New Roman"/>
          <w:shadow w:val="0"/>
          <w:sz w:val="22"/>
        </w:rPr>
        <w:t xml:space="preserve">The credit evaluation guidelines and procedures of  the </w:t>
      </w:r>
      <w:r w:rsidR="008D2505" w:rsidRPr="008D2505">
        <w:rPr>
          <w:rFonts w:ascii="Times New Roman" w:hAnsi="Times New Roman"/>
          <w:b/>
          <w:shadow w:val="0"/>
          <w:sz w:val="22"/>
        </w:rPr>
        <w:t>CLIENT</w:t>
      </w:r>
      <w:r w:rsidR="002A5030">
        <w:rPr>
          <w:rFonts w:ascii="Times New Roman" w:hAnsi="Times New Roman"/>
          <w:shadow w:val="0"/>
          <w:sz w:val="22"/>
        </w:rPr>
        <w:t xml:space="preserve"> are no longer acceptable to the </w:t>
      </w:r>
      <w:r w:rsidR="008D2505" w:rsidRPr="008D2505">
        <w:rPr>
          <w:rFonts w:ascii="Times New Roman" w:hAnsi="Times New Roman"/>
          <w:b/>
          <w:shadow w:val="0"/>
          <w:sz w:val="22"/>
        </w:rPr>
        <w:t>HGC</w:t>
      </w:r>
      <w:r w:rsidR="002A5030">
        <w:rPr>
          <w:rFonts w:ascii="Times New Roman" w:hAnsi="Times New Roman"/>
          <w:shadow w:val="0"/>
          <w:sz w:val="22"/>
        </w:rPr>
        <w:t>;</w:t>
      </w:r>
    </w:p>
    <w:p w:rsidR="00027BCD" w:rsidRDefault="002A5030">
      <w:pPr>
        <w:ind w:left="1440" w:hanging="720"/>
        <w:jc w:val="both"/>
        <w:rPr>
          <w:rFonts w:ascii="Times New Roman" w:hAnsi="Times New Roman"/>
          <w:shadow w:val="0"/>
          <w:sz w:val="22"/>
        </w:rPr>
      </w:pPr>
      <w:r>
        <w:rPr>
          <w:rFonts w:ascii="Times New Roman" w:hAnsi="Times New Roman"/>
          <w:shadow w:val="0"/>
          <w:sz w:val="22"/>
        </w:rPr>
        <w:t xml:space="preserve">12.2.3  The Retail Guaranty Line has  been unavailed for six (6) months from date of execution of </w:t>
      </w:r>
      <w:r w:rsidR="002D2364">
        <w:rPr>
          <w:rFonts w:ascii="Times New Roman" w:hAnsi="Times New Roman"/>
          <w:shadow w:val="0"/>
          <w:sz w:val="22"/>
        </w:rPr>
        <w:t>the Contract of Guaranty</w:t>
      </w:r>
      <w:r>
        <w:rPr>
          <w:rFonts w:ascii="Times New Roman" w:hAnsi="Times New Roman"/>
          <w:shadow w:val="0"/>
          <w:sz w:val="22"/>
        </w:rPr>
        <w:t>; or</w:t>
      </w:r>
    </w:p>
    <w:p w:rsidR="00027BCD" w:rsidRDefault="002A5030">
      <w:pPr>
        <w:tabs>
          <w:tab w:val="left" w:pos="720"/>
        </w:tabs>
        <w:ind w:left="1440" w:hanging="720"/>
        <w:jc w:val="both"/>
        <w:rPr>
          <w:rFonts w:ascii="Times New Roman" w:hAnsi="Times New Roman"/>
          <w:shadow w:val="0"/>
          <w:sz w:val="22"/>
        </w:rPr>
      </w:pPr>
      <w:r>
        <w:rPr>
          <w:rFonts w:ascii="Times New Roman" w:hAnsi="Times New Roman"/>
          <w:shadow w:val="0"/>
          <w:sz w:val="22"/>
        </w:rPr>
        <w:t xml:space="preserve">12.2.4 The </w:t>
      </w:r>
      <w:r w:rsidR="008D2505" w:rsidRPr="008D2505">
        <w:rPr>
          <w:rFonts w:ascii="Times New Roman" w:hAnsi="Times New Roman"/>
          <w:b/>
          <w:shadow w:val="0"/>
          <w:sz w:val="22"/>
        </w:rPr>
        <w:t>CLIENT</w:t>
      </w:r>
      <w:r>
        <w:rPr>
          <w:rFonts w:ascii="Times New Roman" w:hAnsi="Times New Roman"/>
          <w:shadow w:val="0"/>
          <w:sz w:val="22"/>
        </w:rPr>
        <w:t xml:space="preserve"> is unable to perform the accounts management and credit supervision functions required by the </w:t>
      </w:r>
      <w:r w:rsidR="008D2505" w:rsidRPr="008D2505">
        <w:rPr>
          <w:rFonts w:ascii="Times New Roman" w:hAnsi="Times New Roman"/>
          <w:b/>
          <w:shadow w:val="0"/>
          <w:sz w:val="22"/>
        </w:rPr>
        <w:t>HGC</w:t>
      </w:r>
      <w:r>
        <w:rPr>
          <w:rFonts w:ascii="Times New Roman" w:hAnsi="Times New Roman"/>
          <w:shadow w:val="0"/>
          <w:sz w:val="22"/>
        </w:rPr>
        <w:t>.</w:t>
      </w:r>
    </w:p>
    <w:p w:rsidR="00FA531F" w:rsidRPr="00E0054B" w:rsidRDefault="00FA531F" w:rsidP="004D1F80">
      <w:pPr>
        <w:ind w:left="720"/>
        <w:jc w:val="both"/>
        <w:rPr>
          <w:rFonts w:ascii="Times New Roman" w:hAnsi="Times New Roman"/>
          <w:shadow w:val="0"/>
          <w:sz w:val="22"/>
        </w:rPr>
      </w:pPr>
    </w:p>
    <w:p w:rsidR="008B06ED" w:rsidRPr="00E0054B" w:rsidRDefault="002A5030" w:rsidP="008B06ED">
      <w:pPr>
        <w:jc w:val="center"/>
        <w:rPr>
          <w:rFonts w:ascii="Times New Roman" w:hAnsi="Times New Roman"/>
          <w:b/>
          <w:shadow w:val="0"/>
          <w:sz w:val="22"/>
        </w:rPr>
      </w:pPr>
      <w:r>
        <w:rPr>
          <w:rFonts w:ascii="Times New Roman" w:hAnsi="Times New Roman"/>
          <w:b/>
          <w:shadow w:val="0"/>
          <w:sz w:val="22"/>
        </w:rPr>
        <w:t>ARTICLE XIII</w:t>
      </w:r>
    </w:p>
    <w:p w:rsidR="008B06ED" w:rsidRPr="00E0054B" w:rsidRDefault="002A5030" w:rsidP="008B06ED">
      <w:pPr>
        <w:jc w:val="center"/>
        <w:rPr>
          <w:rFonts w:ascii="Times New Roman" w:hAnsi="Times New Roman"/>
          <w:shadow w:val="0"/>
          <w:sz w:val="22"/>
        </w:rPr>
      </w:pPr>
      <w:r>
        <w:rPr>
          <w:rFonts w:ascii="Times New Roman" w:hAnsi="Times New Roman"/>
          <w:b/>
          <w:shadow w:val="0"/>
          <w:sz w:val="22"/>
        </w:rPr>
        <w:t>MISCELLANEOUS PROVISIONS</w:t>
      </w:r>
    </w:p>
    <w:p w:rsidR="008B06ED" w:rsidRPr="00E0054B" w:rsidRDefault="008B06ED" w:rsidP="008B06ED">
      <w:pPr>
        <w:jc w:val="both"/>
        <w:rPr>
          <w:rFonts w:ascii="Times New Roman" w:hAnsi="Times New Roman"/>
          <w:shadow w:val="0"/>
          <w:sz w:val="22"/>
        </w:rPr>
      </w:pPr>
    </w:p>
    <w:p w:rsidR="00D909BA" w:rsidRPr="00E0054B" w:rsidRDefault="002A5030" w:rsidP="00FA5040">
      <w:pPr>
        <w:numPr>
          <w:ilvl w:val="1"/>
          <w:numId w:val="18"/>
        </w:numPr>
        <w:tabs>
          <w:tab w:val="clear" w:pos="390"/>
          <w:tab w:val="num" w:pos="720"/>
        </w:tabs>
        <w:ind w:left="720" w:hanging="720"/>
        <w:jc w:val="both"/>
        <w:rPr>
          <w:rFonts w:ascii="Times New Roman" w:hAnsi="Times New Roman"/>
          <w:b/>
          <w:shadow w:val="0"/>
          <w:sz w:val="22"/>
        </w:rPr>
      </w:pPr>
      <w:r>
        <w:rPr>
          <w:rFonts w:ascii="Times New Roman" w:hAnsi="Times New Roman"/>
          <w:b/>
          <w:shadow w:val="0"/>
          <w:sz w:val="22"/>
        </w:rPr>
        <w:t>Right of Inspection –</w:t>
      </w:r>
      <w:r>
        <w:rPr>
          <w:rFonts w:ascii="Times New Roman" w:hAnsi="Times New Roman"/>
          <w:shadow w:val="0"/>
          <w:sz w:val="22"/>
        </w:rPr>
        <w:t xml:space="preserve"> The </w:t>
      </w:r>
      <w:r w:rsidR="008D2505" w:rsidRPr="008D2505">
        <w:rPr>
          <w:rFonts w:ascii="Times New Roman" w:hAnsi="Times New Roman"/>
          <w:b/>
          <w:shadow w:val="0"/>
          <w:sz w:val="22"/>
        </w:rPr>
        <w:t>HGC</w:t>
      </w:r>
      <w:r>
        <w:rPr>
          <w:rFonts w:ascii="Times New Roman" w:hAnsi="Times New Roman"/>
          <w:b/>
          <w:shadow w:val="0"/>
          <w:sz w:val="22"/>
        </w:rPr>
        <w:t xml:space="preserve"> </w:t>
      </w:r>
      <w:r>
        <w:rPr>
          <w:rFonts w:ascii="Times New Roman" w:hAnsi="Times New Roman"/>
          <w:shadow w:val="0"/>
          <w:sz w:val="22"/>
        </w:rPr>
        <w:t xml:space="preserve">shall have the right to inspect the mortgaged property and, in appropriate cases, the progress of construction, as well as all records pertaining to any                   Guaranteed Retail Loan to satisfy itself of the </w:t>
      </w:r>
      <w:r w:rsidR="008D2505" w:rsidRPr="008D2505">
        <w:rPr>
          <w:rFonts w:ascii="Times New Roman" w:hAnsi="Times New Roman"/>
          <w:b/>
          <w:shadow w:val="0"/>
          <w:sz w:val="22"/>
        </w:rPr>
        <w:t>CLIENT</w:t>
      </w:r>
      <w:r>
        <w:rPr>
          <w:rFonts w:ascii="Times New Roman" w:hAnsi="Times New Roman"/>
          <w:shadow w:val="0"/>
          <w:sz w:val="22"/>
        </w:rPr>
        <w:t>’s compliance with its requirements</w:t>
      </w:r>
      <w:r w:rsidR="001D29C2">
        <w:rPr>
          <w:rFonts w:ascii="Times New Roman" w:hAnsi="Times New Roman"/>
          <w:shadow w:val="0"/>
          <w:sz w:val="22"/>
        </w:rPr>
        <w:t>,</w:t>
      </w:r>
      <w:r>
        <w:rPr>
          <w:rFonts w:ascii="Times New Roman" w:hAnsi="Times New Roman"/>
          <w:shadow w:val="0"/>
          <w:sz w:val="22"/>
        </w:rPr>
        <w:t xml:space="preserve"> subject to prior written notice to the </w:t>
      </w:r>
      <w:r w:rsidR="008D2505" w:rsidRPr="008D2505">
        <w:rPr>
          <w:rFonts w:ascii="Times New Roman" w:hAnsi="Times New Roman"/>
          <w:b/>
          <w:shadow w:val="0"/>
          <w:sz w:val="22"/>
        </w:rPr>
        <w:t>CLIENT</w:t>
      </w:r>
      <w:r>
        <w:rPr>
          <w:rFonts w:ascii="Times New Roman" w:hAnsi="Times New Roman"/>
          <w:shadow w:val="0"/>
          <w:sz w:val="22"/>
        </w:rPr>
        <w:t>.</w:t>
      </w:r>
    </w:p>
    <w:p w:rsidR="00D909BA" w:rsidRPr="00E0054B" w:rsidRDefault="00D909BA" w:rsidP="00D909BA">
      <w:pPr>
        <w:jc w:val="both"/>
        <w:rPr>
          <w:rFonts w:ascii="Times New Roman" w:hAnsi="Times New Roman"/>
          <w:b/>
          <w:shadow w:val="0"/>
          <w:sz w:val="22"/>
        </w:rPr>
      </w:pPr>
    </w:p>
    <w:p w:rsidR="008B06ED" w:rsidRPr="00E0054B" w:rsidRDefault="002A5030" w:rsidP="00FA5040">
      <w:pPr>
        <w:numPr>
          <w:ilvl w:val="1"/>
          <w:numId w:val="18"/>
        </w:numPr>
        <w:tabs>
          <w:tab w:val="clear" w:pos="390"/>
          <w:tab w:val="num" w:pos="720"/>
        </w:tabs>
        <w:ind w:left="720" w:hanging="720"/>
        <w:jc w:val="both"/>
        <w:rPr>
          <w:rFonts w:ascii="Times New Roman" w:hAnsi="Times New Roman"/>
          <w:b/>
          <w:shadow w:val="0"/>
          <w:sz w:val="22"/>
        </w:rPr>
      </w:pPr>
      <w:r>
        <w:rPr>
          <w:rFonts w:ascii="Times New Roman" w:hAnsi="Times New Roman"/>
          <w:b/>
          <w:shadow w:val="0"/>
          <w:sz w:val="22"/>
        </w:rPr>
        <w:t>Right to Audit</w:t>
      </w:r>
      <w:r>
        <w:rPr>
          <w:rFonts w:ascii="Times New Roman" w:hAnsi="Times New Roman"/>
          <w:shadow w:val="0"/>
          <w:sz w:val="22"/>
        </w:rPr>
        <w:t xml:space="preserve"> </w:t>
      </w:r>
      <w:r>
        <w:rPr>
          <w:rFonts w:ascii="Times New Roman" w:hAnsi="Times New Roman"/>
          <w:b/>
          <w:shadow w:val="0"/>
          <w:sz w:val="22"/>
        </w:rPr>
        <w:t>–</w:t>
      </w:r>
      <w:r>
        <w:rPr>
          <w:rFonts w:ascii="Times New Roman" w:hAnsi="Times New Roman"/>
          <w:shadow w:val="0"/>
          <w:sz w:val="22"/>
        </w:rPr>
        <w:t xml:space="preserve"> The </w:t>
      </w:r>
      <w:r w:rsidR="008D2505" w:rsidRPr="008D2505">
        <w:rPr>
          <w:rFonts w:ascii="Times New Roman" w:hAnsi="Times New Roman"/>
          <w:b/>
          <w:shadow w:val="0"/>
          <w:sz w:val="22"/>
        </w:rPr>
        <w:t>HGC</w:t>
      </w:r>
      <w:r>
        <w:rPr>
          <w:rFonts w:ascii="Times New Roman" w:hAnsi="Times New Roman"/>
          <w:shadow w:val="0"/>
          <w:sz w:val="22"/>
        </w:rPr>
        <w:t xml:space="preserve"> shall audit the individual Mortgagor’s</w:t>
      </w:r>
      <w:r w:rsidR="007B7DC0">
        <w:rPr>
          <w:rFonts w:ascii="Times New Roman" w:hAnsi="Times New Roman"/>
          <w:shadow w:val="0"/>
          <w:sz w:val="22"/>
        </w:rPr>
        <w:t xml:space="preserve"> or Borrower’s</w:t>
      </w:r>
      <w:r>
        <w:rPr>
          <w:rFonts w:ascii="Times New Roman" w:hAnsi="Times New Roman"/>
          <w:shadow w:val="0"/>
          <w:sz w:val="22"/>
        </w:rPr>
        <w:t xml:space="preserve"> loan documents enrolled against the Retail Guaranty Line subject to prior written notice to the </w:t>
      </w:r>
      <w:r w:rsidR="008D2505" w:rsidRPr="008D2505">
        <w:rPr>
          <w:rFonts w:ascii="Times New Roman" w:hAnsi="Times New Roman"/>
          <w:b/>
          <w:shadow w:val="0"/>
          <w:sz w:val="22"/>
        </w:rPr>
        <w:t>CLIENT</w:t>
      </w:r>
      <w:r>
        <w:rPr>
          <w:rFonts w:ascii="Times New Roman" w:hAnsi="Times New Roman"/>
          <w:shadow w:val="0"/>
          <w:sz w:val="22"/>
        </w:rPr>
        <w:t>.</w:t>
      </w:r>
    </w:p>
    <w:p w:rsidR="00027BCD" w:rsidRDefault="00027BCD">
      <w:pPr>
        <w:pStyle w:val="ListParagraph"/>
        <w:rPr>
          <w:rFonts w:ascii="Times New Roman" w:hAnsi="Times New Roman"/>
          <w:b/>
          <w:shadow w:val="0"/>
          <w:sz w:val="22"/>
        </w:rPr>
      </w:pPr>
    </w:p>
    <w:p w:rsidR="008B06ED" w:rsidRPr="00E0054B" w:rsidRDefault="008B06ED" w:rsidP="00FA5040">
      <w:pPr>
        <w:numPr>
          <w:ilvl w:val="1"/>
          <w:numId w:val="18"/>
        </w:numPr>
        <w:tabs>
          <w:tab w:val="clear" w:pos="390"/>
          <w:tab w:val="num" w:pos="720"/>
        </w:tabs>
        <w:ind w:left="720" w:hanging="720"/>
        <w:jc w:val="both"/>
        <w:rPr>
          <w:rFonts w:ascii="Times New Roman" w:hAnsi="Times New Roman"/>
          <w:b/>
          <w:shadow w:val="0"/>
          <w:sz w:val="22"/>
        </w:rPr>
      </w:pPr>
      <w:r w:rsidRPr="00E0054B">
        <w:rPr>
          <w:rFonts w:ascii="Times New Roman" w:hAnsi="Times New Roman"/>
          <w:b/>
          <w:shadow w:val="0"/>
          <w:sz w:val="22"/>
        </w:rPr>
        <w:t>Assignment of Rights under Contract of Guaranty</w:t>
      </w:r>
      <w:r w:rsidRPr="00E0054B">
        <w:rPr>
          <w:rFonts w:ascii="Times New Roman" w:hAnsi="Times New Roman"/>
          <w:shadow w:val="0"/>
          <w:sz w:val="22"/>
        </w:rPr>
        <w:t xml:space="preserve"> </w:t>
      </w:r>
      <w:r w:rsidR="00011189" w:rsidRPr="00E0054B">
        <w:rPr>
          <w:rFonts w:ascii="Times New Roman" w:hAnsi="Times New Roman"/>
          <w:b/>
          <w:shadow w:val="0"/>
          <w:sz w:val="22"/>
        </w:rPr>
        <w:t>–</w:t>
      </w:r>
      <w:r w:rsidRPr="00E0054B">
        <w:rPr>
          <w:rFonts w:ascii="Times New Roman" w:hAnsi="Times New Roman"/>
          <w:shadow w:val="0"/>
          <w:sz w:val="22"/>
        </w:rPr>
        <w:t xml:space="preserve"> No assignment of rights under </w:t>
      </w:r>
      <w:r w:rsidR="002D2364">
        <w:rPr>
          <w:rFonts w:ascii="Times New Roman" w:hAnsi="Times New Roman"/>
          <w:shadow w:val="0"/>
          <w:sz w:val="22"/>
        </w:rPr>
        <w:t>the Contract of Guaranty</w:t>
      </w:r>
      <w:r w:rsidRPr="00E0054B">
        <w:rPr>
          <w:rFonts w:ascii="Times New Roman" w:hAnsi="Times New Roman"/>
          <w:shadow w:val="0"/>
          <w:sz w:val="22"/>
        </w:rPr>
        <w:t xml:space="preserve"> shall be made by the </w:t>
      </w:r>
      <w:r w:rsidR="008D2505" w:rsidRPr="008D2505">
        <w:rPr>
          <w:rFonts w:ascii="Times New Roman" w:hAnsi="Times New Roman"/>
          <w:b/>
          <w:shadow w:val="0"/>
          <w:sz w:val="22"/>
        </w:rPr>
        <w:t>CLIENT</w:t>
      </w:r>
      <w:r w:rsidR="002A5030">
        <w:rPr>
          <w:rFonts w:ascii="Times New Roman" w:hAnsi="Times New Roman"/>
          <w:b/>
          <w:shadow w:val="0"/>
          <w:sz w:val="22"/>
        </w:rPr>
        <w:t xml:space="preserve"> </w:t>
      </w:r>
      <w:r w:rsidR="002A5030">
        <w:rPr>
          <w:rFonts w:ascii="Times New Roman" w:hAnsi="Times New Roman"/>
          <w:shadow w:val="0"/>
          <w:sz w:val="22"/>
        </w:rPr>
        <w:t xml:space="preserve">without prior written consent of the </w:t>
      </w:r>
      <w:r w:rsidR="008D2505" w:rsidRPr="008D2505">
        <w:rPr>
          <w:rFonts w:ascii="Times New Roman" w:hAnsi="Times New Roman"/>
          <w:b/>
          <w:shadow w:val="0"/>
          <w:sz w:val="22"/>
        </w:rPr>
        <w:t>HGC</w:t>
      </w:r>
      <w:r w:rsidR="002A5030">
        <w:rPr>
          <w:rFonts w:ascii="Times New Roman" w:hAnsi="Times New Roman"/>
          <w:b/>
          <w:shadow w:val="0"/>
          <w:sz w:val="22"/>
        </w:rPr>
        <w:t>,</w:t>
      </w:r>
      <w:r w:rsidR="002A5030">
        <w:rPr>
          <w:rFonts w:ascii="Times New Roman" w:hAnsi="Times New Roman"/>
          <w:shadow w:val="0"/>
          <w:sz w:val="22"/>
        </w:rPr>
        <w:t xml:space="preserve"> which consent shall not be unreasonably withheld.</w:t>
      </w:r>
    </w:p>
    <w:p w:rsidR="00624360" w:rsidRPr="00E0054B" w:rsidRDefault="00624360" w:rsidP="00624360">
      <w:pPr>
        <w:jc w:val="both"/>
        <w:rPr>
          <w:rFonts w:ascii="Times New Roman" w:hAnsi="Times New Roman"/>
          <w:b/>
          <w:shadow w:val="0"/>
          <w:sz w:val="22"/>
        </w:rPr>
      </w:pPr>
    </w:p>
    <w:p w:rsidR="008B06ED" w:rsidRPr="00E0054B" w:rsidRDefault="002A5030" w:rsidP="00FA5040">
      <w:pPr>
        <w:numPr>
          <w:ilvl w:val="1"/>
          <w:numId w:val="18"/>
        </w:numPr>
        <w:tabs>
          <w:tab w:val="clear" w:pos="390"/>
          <w:tab w:val="num" w:pos="720"/>
        </w:tabs>
        <w:ind w:left="720" w:hanging="720"/>
        <w:jc w:val="both"/>
        <w:rPr>
          <w:rFonts w:ascii="Times New Roman" w:hAnsi="Times New Roman"/>
          <w:b/>
          <w:shadow w:val="0"/>
          <w:sz w:val="22"/>
        </w:rPr>
      </w:pPr>
      <w:r>
        <w:rPr>
          <w:rFonts w:ascii="Times New Roman" w:hAnsi="Times New Roman"/>
          <w:b/>
          <w:shadow w:val="0"/>
          <w:sz w:val="22"/>
        </w:rPr>
        <w:t xml:space="preserve">Authorized Representative of the </w:t>
      </w:r>
      <w:r w:rsidR="008D2505" w:rsidRPr="008D2505">
        <w:rPr>
          <w:rFonts w:ascii="Times New Roman" w:hAnsi="Times New Roman"/>
          <w:b/>
          <w:shadow w:val="0"/>
          <w:sz w:val="22"/>
        </w:rPr>
        <w:t>HGC</w:t>
      </w:r>
      <w:r>
        <w:rPr>
          <w:rFonts w:ascii="Times New Roman" w:hAnsi="Times New Roman"/>
          <w:shadow w:val="0"/>
          <w:sz w:val="22"/>
        </w:rPr>
        <w:t xml:space="preserve"> </w:t>
      </w:r>
      <w:r>
        <w:rPr>
          <w:rFonts w:ascii="Times New Roman" w:hAnsi="Times New Roman"/>
          <w:b/>
          <w:shadow w:val="0"/>
          <w:sz w:val="22"/>
        </w:rPr>
        <w:t>–</w:t>
      </w:r>
      <w:r>
        <w:rPr>
          <w:rFonts w:ascii="Times New Roman" w:hAnsi="Times New Roman"/>
          <w:shadow w:val="0"/>
          <w:sz w:val="22"/>
        </w:rPr>
        <w:t xml:space="preserve"> Whenever authority, consent or clarification is required to be given by the </w:t>
      </w:r>
      <w:r w:rsidR="008D2505" w:rsidRPr="008D2505">
        <w:rPr>
          <w:rFonts w:ascii="Times New Roman" w:hAnsi="Times New Roman"/>
          <w:b/>
          <w:shadow w:val="0"/>
          <w:sz w:val="22"/>
        </w:rPr>
        <w:t>HGC</w:t>
      </w:r>
      <w:r>
        <w:rPr>
          <w:rFonts w:ascii="Times New Roman" w:hAnsi="Times New Roman"/>
          <w:shadow w:val="0"/>
          <w:sz w:val="22"/>
        </w:rPr>
        <w:t xml:space="preserve"> under </w:t>
      </w:r>
      <w:r w:rsidR="002D2364">
        <w:rPr>
          <w:rFonts w:ascii="Times New Roman" w:hAnsi="Times New Roman"/>
          <w:shadow w:val="0"/>
          <w:sz w:val="22"/>
        </w:rPr>
        <w:t>the Contract of Guaranty</w:t>
      </w:r>
      <w:r>
        <w:rPr>
          <w:rFonts w:ascii="Times New Roman" w:hAnsi="Times New Roman"/>
          <w:shadow w:val="0"/>
          <w:sz w:val="22"/>
        </w:rPr>
        <w:t>, the same shall be given only by its President or his duly authorized representative.</w:t>
      </w:r>
    </w:p>
    <w:p w:rsidR="009228EB" w:rsidRPr="00E0054B" w:rsidRDefault="009228EB" w:rsidP="009228EB">
      <w:pPr>
        <w:jc w:val="both"/>
        <w:rPr>
          <w:rFonts w:ascii="Times New Roman" w:hAnsi="Times New Roman"/>
          <w:b/>
          <w:shadow w:val="0"/>
          <w:sz w:val="22"/>
        </w:rPr>
      </w:pPr>
    </w:p>
    <w:p w:rsidR="008B06ED" w:rsidRPr="00E0054B" w:rsidRDefault="002A5030" w:rsidP="00FA5040">
      <w:pPr>
        <w:numPr>
          <w:ilvl w:val="1"/>
          <w:numId w:val="18"/>
        </w:numPr>
        <w:tabs>
          <w:tab w:val="clear" w:pos="390"/>
          <w:tab w:val="num" w:pos="720"/>
        </w:tabs>
        <w:ind w:left="720" w:hanging="720"/>
        <w:jc w:val="both"/>
        <w:rPr>
          <w:rFonts w:ascii="Times New Roman" w:hAnsi="Times New Roman"/>
          <w:b/>
          <w:shadow w:val="0"/>
          <w:sz w:val="22"/>
        </w:rPr>
      </w:pPr>
      <w:r>
        <w:rPr>
          <w:rFonts w:ascii="Times New Roman" w:hAnsi="Times New Roman"/>
          <w:b/>
          <w:shadow w:val="0"/>
          <w:sz w:val="22"/>
        </w:rPr>
        <w:t>Out-of-Pocket Expenses</w:t>
      </w:r>
      <w:r>
        <w:rPr>
          <w:rFonts w:ascii="Times New Roman" w:hAnsi="Times New Roman"/>
          <w:shadow w:val="0"/>
          <w:sz w:val="22"/>
        </w:rPr>
        <w:t xml:space="preserve"> </w:t>
      </w:r>
      <w:r>
        <w:rPr>
          <w:rFonts w:ascii="Times New Roman" w:hAnsi="Times New Roman"/>
          <w:b/>
          <w:shadow w:val="0"/>
          <w:sz w:val="22"/>
        </w:rPr>
        <w:t>–</w:t>
      </w:r>
      <w:r>
        <w:rPr>
          <w:rFonts w:ascii="Times New Roman" w:hAnsi="Times New Roman"/>
          <w:shadow w:val="0"/>
          <w:sz w:val="22"/>
        </w:rPr>
        <w:t xml:space="preserve">  If the </w:t>
      </w:r>
      <w:r w:rsidR="008D2505" w:rsidRPr="008D2505">
        <w:rPr>
          <w:rFonts w:ascii="Times New Roman" w:hAnsi="Times New Roman"/>
          <w:b/>
          <w:shadow w:val="0"/>
          <w:sz w:val="22"/>
        </w:rPr>
        <w:t>CLIENT</w:t>
      </w:r>
      <w:r>
        <w:rPr>
          <w:rFonts w:ascii="Times New Roman" w:hAnsi="Times New Roman"/>
          <w:shadow w:val="0"/>
          <w:sz w:val="22"/>
        </w:rPr>
        <w:t xml:space="preserve"> requests for an evaluation or inspection of property for a guaranty coverage</w:t>
      </w:r>
      <w:r w:rsidR="00B42184">
        <w:rPr>
          <w:rFonts w:ascii="Times New Roman" w:hAnsi="Times New Roman"/>
          <w:shadow w:val="0"/>
          <w:sz w:val="22"/>
        </w:rPr>
        <w:t xml:space="preserve">, </w:t>
      </w:r>
      <w:r>
        <w:rPr>
          <w:rFonts w:ascii="Times New Roman" w:hAnsi="Times New Roman"/>
          <w:shadow w:val="0"/>
          <w:sz w:val="22"/>
        </w:rPr>
        <w:t xml:space="preserve"> it shall reimburse the </w:t>
      </w:r>
      <w:r w:rsidR="008D2505" w:rsidRPr="008D2505">
        <w:rPr>
          <w:rFonts w:ascii="Times New Roman" w:hAnsi="Times New Roman"/>
          <w:b/>
          <w:shadow w:val="0"/>
          <w:sz w:val="22"/>
        </w:rPr>
        <w:t>HGC</w:t>
      </w:r>
      <w:r>
        <w:rPr>
          <w:rFonts w:ascii="Times New Roman" w:hAnsi="Times New Roman"/>
          <w:b/>
          <w:shadow w:val="0"/>
          <w:sz w:val="22"/>
        </w:rPr>
        <w:t xml:space="preserve"> </w:t>
      </w:r>
      <w:r>
        <w:rPr>
          <w:rFonts w:ascii="Times New Roman" w:hAnsi="Times New Roman"/>
          <w:shadow w:val="0"/>
          <w:sz w:val="22"/>
        </w:rPr>
        <w:t>of all actual and reasonable out-of-pocket expenses (such as, transportation, food  and lodging).</w:t>
      </w:r>
    </w:p>
    <w:p w:rsidR="00D92954" w:rsidRPr="00E0054B" w:rsidRDefault="00D92954" w:rsidP="00D92954">
      <w:pPr>
        <w:jc w:val="both"/>
        <w:rPr>
          <w:rFonts w:ascii="Times New Roman" w:hAnsi="Times New Roman"/>
          <w:b/>
          <w:shadow w:val="0"/>
          <w:sz w:val="22"/>
        </w:rPr>
      </w:pPr>
    </w:p>
    <w:p w:rsidR="008B06ED" w:rsidRPr="00E0054B" w:rsidDel="00537F4E" w:rsidRDefault="002A5030" w:rsidP="000B4361">
      <w:pPr>
        <w:numPr>
          <w:ilvl w:val="1"/>
          <w:numId w:val="18"/>
        </w:numPr>
        <w:tabs>
          <w:tab w:val="clear" w:pos="390"/>
          <w:tab w:val="num" w:pos="720"/>
        </w:tabs>
        <w:ind w:left="720" w:hanging="720"/>
        <w:jc w:val="both"/>
        <w:rPr>
          <w:rFonts w:ascii="Times New Roman" w:hAnsi="Times New Roman"/>
          <w:shadow w:val="0"/>
          <w:sz w:val="22"/>
        </w:rPr>
      </w:pPr>
      <w:r>
        <w:rPr>
          <w:rFonts w:ascii="Times New Roman" w:hAnsi="Times New Roman"/>
          <w:b/>
          <w:shadow w:val="0"/>
          <w:sz w:val="22"/>
        </w:rPr>
        <w:t xml:space="preserve">Annual Review of Calls – </w:t>
      </w:r>
      <w:r>
        <w:rPr>
          <w:rFonts w:ascii="Times New Roman" w:hAnsi="Times New Roman"/>
          <w:shadow w:val="0"/>
          <w:sz w:val="22"/>
        </w:rPr>
        <w:t xml:space="preserve">The </w:t>
      </w:r>
      <w:r w:rsidR="008D2505" w:rsidRPr="008D2505">
        <w:rPr>
          <w:rFonts w:ascii="Times New Roman" w:hAnsi="Times New Roman"/>
          <w:b/>
          <w:shadow w:val="0"/>
          <w:sz w:val="22"/>
        </w:rPr>
        <w:t>HGC</w:t>
      </w:r>
      <w:r>
        <w:rPr>
          <w:rFonts w:ascii="Times New Roman" w:hAnsi="Times New Roman"/>
          <w:shadow w:val="0"/>
          <w:sz w:val="22"/>
        </w:rPr>
        <w:t xml:space="preserve"> shall have the right to conduct annual review of Guaranty </w:t>
      </w:r>
      <w:r w:rsidR="004D646C">
        <w:rPr>
          <w:rFonts w:ascii="Times New Roman" w:hAnsi="Times New Roman"/>
          <w:shadow w:val="0"/>
          <w:sz w:val="22"/>
        </w:rPr>
        <w:t>8</w:t>
      </w:r>
      <w:r>
        <w:rPr>
          <w:rFonts w:ascii="Times New Roman" w:hAnsi="Times New Roman"/>
          <w:shadow w:val="0"/>
          <w:sz w:val="22"/>
        </w:rPr>
        <w:t xml:space="preserve">Calls to mitigate call risk.  </w:t>
      </w:r>
      <w:r>
        <w:rPr>
          <w:rFonts w:ascii="Times New Roman" w:hAnsi="Times New Roman"/>
          <w:shadow w:val="0"/>
          <w:sz w:val="22"/>
          <w:szCs w:val="22"/>
        </w:rPr>
        <w:t xml:space="preserve">If call payments reach fifty percent (50%) of premiums received, an actuarial assessment of the Retail Guaranty Line will be conducted to </w:t>
      </w:r>
      <w:r w:rsidR="00AA33AB">
        <w:rPr>
          <w:rFonts w:ascii="Times New Roman" w:hAnsi="Times New Roman"/>
          <w:shadow w:val="0"/>
          <w:sz w:val="22"/>
          <w:szCs w:val="22"/>
        </w:rPr>
        <w:t xml:space="preserve">assess its risk position </w:t>
      </w:r>
      <w:r>
        <w:rPr>
          <w:rFonts w:ascii="Times New Roman" w:hAnsi="Times New Roman"/>
          <w:shadow w:val="0"/>
          <w:sz w:val="22"/>
          <w:szCs w:val="22"/>
        </w:rPr>
        <w:t>and premium structure.</w:t>
      </w:r>
    </w:p>
    <w:p w:rsidR="00BE0DF1" w:rsidRPr="00E0054B" w:rsidDel="00537F4E" w:rsidRDefault="00BE0DF1" w:rsidP="00BE0DF1">
      <w:pPr>
        <w:jc w:val="both"/>
        <w:rPr>
          <w:rFonts w:ascii="Times New Roman" w:hAnsi="Times New Roman"/>
          <w:shadow w:val="0"/>
          <w:sz w:val="22"/>
        </w:rPr>
      </w:pPr>
    </w:p>
    <w:p w:rsidR="00705D4D" w:rsidRPr="00E0054B" w:rsidRDefault="002A5030" w:rsidP="00FA5040">
      <w:pPr>
        <w:numPr>
          <w:ilvl w:val="1"/>
          <w:numId w:val="18"/>
        </w:numPr>
        <w:tabs>
          <w:tab w:val="clear" w:pos="390"/>
          <w:tab w:val="num" w:pos="720"/>
        </w:tabs>
        <w:ind w:left="720" w:hanging="720"/>
        <w:jc w:val="both"/>
        <w:rPr>
          <w:rFonts w:ascii="Times New Roman" w:hAnsi="Times New Roman"/>
          <w:b/>
          <w:shadow w:val="0"/>
          <w:sz w:val="22"/>
        </w:rPr>
      </w:pPr>
      <w:r>
        <w:rPr>
          <w:rFonts w:ascii="Times New Roman" w:hAnsi="Times New Roman"/>
          <w:b/>
          <w:shadow w:val="0"/>
          <w:sz w:val="22"/>
        </w:rPr>
        <w:t>Commitment Fee</w:t>
      </w:r>
      <w:r>
        <w:rPr>
          <w:rFonts w:ascii="Times New Roman" w:hAnsi="Times New Roman"/>
          <w:shadow w:val="0"/>
          <w:sz w:val="22"/>
        </w:rPr>
        <w:t xml:space="preserve"> – The </w:t>
      </w:r>
      <w:r w:rsidR="008D2505" w:rsidRPr="008D2505">
        <w:rPr>
          <w:rFonts w:ascii="Times New Roman" w:hAnsi="Times New Roman"/>
          <w:b/>
          <w:shadow w:val="0"/>
          <w:sz w:val="22"/>
        </w:rPr>
        <w:t>CLIENT</w:t>
      </w:r>
      <w:r>
        <w:rPr>
          <w:rFonts w:ascii="Times New Roman" w:hAnsi="Times New Roman"/>
          <w:shadow w:val="0"/>
          <w:sz w:val="22"/>
        </w:rPr>
        <w:t xml:space="preserve"> shall be given six (6) months from approval of the Retail Guaranty Line to build-up accounts for enrollment. </w:t>
      </w:r>
    </w:p>
    <w:p w:rsidR="00705D4D" w:rsidRPr="00E0054B" w:rsidRDefault="00705D4D" w:rsidP="00705D4D">
      <w:pPr>
        <w:jc w:val="both"/>
        <w:rPr>
          <w:rFonts w:ascii="Times New Roman" w:hAnsi="Times New Roman"/>
          <w:shadow w:val="0"/>
          <w:sz w:val="22"/>
        </w:rPr>
      </w:pPr>
    </w:p>
    <w:p w:rsidR="00C53B43" w:rsidRPr="00E0054B" w:rsidRDefault="002A5030" w:rsidP="003804C0">
      <w:pPr>
        <w:ind w:left="720"/>
        <w:jc w:val="both"/>
        <w:rPr>
          <w:rFonts w:ascii="Times New Roman" w:hAnsi="Times New Roman"/>
          <w:shadow w:val="0"/>
          <w:sz w:val="22"/>
        </w:rPr>
      </w:pPr>
      <w:r>
        <w:rPr>
          <w:rFonts w:ascii="Times New Roman" w:hAnsi="Times New Roman"/>
          <w:shadow w:val="0"/>
          <w:sz w:val="22"/>
        </w:rPr>
        <w:t xml:space="preserve">If after the six (6) month period, the total amount of the Retail Guaranty Line or balance thereof remains unutilized, </w:t>
      </w:r>
      <w:r w:rsidR="008D2505" w:rsidRPr="008D2505">
        <w:rPr>
          <w:rFonts w:ascii="Times New Roman" w:hAnsi="Times New Roman"/>
          <w:b/>
          <w:shadow w:val="0"/>
          <w:sz w:val="22"/>
        </w:rPr>
        <w:t>HGC</w:t>
      </w:r>
      <w:r>
        <w:rPr>
          <w:rFonts w:ascii="Times New Roman" w:hAnsi="Times New Roman"/>
          <w:shadow w:val="0"/>
          <w:sz w:val="22"/>
        </w:rPr>
        <w:t xml:space="preserve"> shall have the following options:</w:t>
      </w:r>
    </w:p>
    <w:p w:rsidR="00C53B43" w:rsidRPr="00E0054B" w:rsidRDefault="00C53B43" w:rsidP="00705D4D">
      <w:pPr>
        <w:tabs>
          <w:tab w:val="num" w:pos="1080"/>
        </w:tabs>
        <w:ind w:left="1080" w:hanging="360"/>
        <w:jc w:val="both"/>
        <w:rPr>
          <w:rFonts w:ascii="Times New Roman" w:hAnsi="Times New Roman"/>
          <w:shadow w:val="0"/>
          <w:sz w:val="22"/>
        </w:rPr>
      </w:pPr>
    </w:p>
    <w:p w:rsidR="00705D4D" w:rsidRPr="00E0054B" w:rsidRDefault="002A5030" w:rsidP="00705D4D">
      <w:pPr>
        <w:tabs>
          <w:tab w:val="num" w:pos="1080"/>
        </w:tabs>
        <w:ind w:left="1080" w:hanging="360"/>
        <w:jc w:val="both"/>
        <w:rPr>
          <w:rFonts w:ascii="Times New Roman" w:hAnsi="Times New Roman"/>
          <w:b/>
          <w:shadow w:val="0"/>
          <w:sz w:val="22"/>
        </w:rPr>
      </w:pPr>
      <w:r>
        <w:rPr>
          <w:rFonts w:ascii="Times New Roman" w:hAnsi="Times New Roman"/>
          <w:shadow w:val="0"/>
          <w:sz w:val="22"/>
        </w:rPr>
        <w:t xml:space="preserve">a. </w:t>
      </w:r>
      <w:r>
        <w:rPr>
          <w:rFonts w:ascii="Times New Roman" w:hAnsi="Times New Roman"/>
          <w:shadow w:val="0"/>
          <w:sz w:val="22"/>
        </w:rPr>
        <w:tab/>
        <w:t xml:space="preserve">Continue its commitment to guaranty future availments on the Retail Guaranty Line, in which case, the </w:t>
      </w:r>
      <w:r w:rsidR="008D2505" w:rsidRPr="008D2505">
        <w:rPr>
          <w:rFonts w:ascii="Times New Roman" w:hAnsi="Times New Roman"/>
          <w:b/>
          <w:shadow w:val="0"/>
          <w:sz w:val="22"/>
        </w:rPr>
        <w:t>CLIENT</w:t>
      </w:r>
      <w:r>
        <w:rPr>
          <w:rFonts w:ascii="Times New Roman" w:hAnsi="Times New Roman"/>
          <w:shadow w:val="0"/>
          <w:sz w:val="22"/>
        </w:rPr>
        <w:t xml:space="preserve"> must pay the commitment fee equivalent to one tenth (1/10) of one percent (1%) of the approved Retail Guaranty Line. The commitment fee shall be converted or credited as premium payment in direct proportion to the amount of guaranty enrollment based on the following formula:</w:t>
      </w:r>
    </w:p>
    <w:p w:rsidR="00705D4D" w:rsidRPr="00E0054B" w:rsidRDefault="002A5030" w:rsidP="00705D4D">
      <w:pPr>
        <w:ind w:left="2880" w:firstLine="720"/>
        <w:jc w:val="both"/>
        <w:rPr>
          <w:rFonts w:ascii="Times New Roman" w:hAnsi="Times New Roman"/>
          <w:shadow w:val="0"/>
          <w:sz w:val="22"/>
        </w:rPr>
      </w:pPr>
      <w:r>
        <w:rPr>
          <w:rFonts w:ascii="Times New Roman" w:hAnsi="Times New Roman"/>
          <w:shadow w:val="0"/>
          <w:sz w:val="22"/>
        </w:rPr>
        <w:t xml:space="preserve">          Amount Enrolled</w:t>
      </w:r>
      <w:r>
        <w:rPr>
          <w:rFonts w:ascii="Times New Roman" w:hAnsi="Times New Roman"/>
          <w:shadow w:val="0"/>
          <w:sz w:val="22"/>
        </w:rPr>
        <w:tab/>
      </w:r>
      <w:r>
        <w:rPr>
          <w:rFonts w:ascii="Times New Roman" w:hAnsi="Times New Roman"/>
          <w:shadow w:val="0"/>
          <w:sz w:val="22"/>
        </w:rPr>
        <w:tab/>
      </w:r>
      <w:r>
        <w:rPr>
          <w:rFonts w:ascii="Times New Roman" w:hAnsi="Times New Roman"/>
          <w:shadow w:val="0"/>
          <w:sz w:val="22"/>
        </w:rPr>
        <w:tab/>
      </w:r>
      <w:r>
        <w:rPr>
          <w:rFonts w:ascii="Times New Roman" w:hAnsi="Times New Roman"/>
          <w:shadow w:val="0"/>
          <w:sz w:val="22"/>
        </w:rPr>
        <w:tab/>
      </w:r>
      <w:r>
        <w:rPr>
          <w:rFonts w:ascii="Times New Roman" w:hAnsi="Times New Roman"/>
          <w:shadow w:val="0"/>
          <w:sz w:val="22"/>
        </w:rPr>
        <w:tab/>
        <w:t xml:space="preserve"> </w:t>
      </w:r>
    </w:p>
    <w:p w:rsidR="00705D4D" w:rsidRPr="00E0054B" w:rsidRDefault="002A5030" w:rsidP="00705D4D">
      <w:pPr>
        <w:ind w:left="720" w:firstLine="720"/>
        <w:jc w:val="both"/>
        <w:rPr>
          <w:rFonts w:ascii="Times New Roman" w:hAnsi="Times New Roman"/>
          <w:shadow w:val="0"/>
          <w:sz w:val="22"/>
        </w:rPr>
      </w:pPr>
      <w:r>
        <w:rPr>
          <w:rFonts w:ascii="Times New Roman" w:hAnsi="Times New Roman"/>
          <w:shadow w:val="0"/>
          <w:sz w:val="22"/>
        </w:rPr>
        <w:t>Premium Credit (P)</w:t>
      </w:r>
      <w:r>
        <w:rPr>
          <w:rFonts w:ascii="Times New Roman" w:hAnsi="Times New Roman"/>
          <w:shadow w:val="0"/>
          <w:sz w:val="22"/>
        </w:rPr>
        <w:tab/>
        <w:t xml:space="preserve">  =      -----------------------</w:t>
      </w:r>
      <w:r>
        <w:rPr>
          <w:rFonts w:ascii="Times New Roman" w:hAnsi="Times New Roman"/>
          <w:shadow w:val="0"/>
          <w:sz w:val="22"/>
        </w:rPr>
        <w:tab/>
        <w:t>x</w:t>
      </w:r>
      <w:r>
        <w:rPr>
          <w:rFonts w:ascii="Times New Roman" w:hAnsi="Times New Roman"/>
          <w:shadow w:val="0"/>
          <w:sz w:val="22"/>
        </w:rPr>
        <w:tab/>
        <w:t>Commitment Fee</w:t>
      </w:r>
      <w:r>
        <w:rPr>
          <w:rFonts w:ascii="Times New Roman" w:hAnsi="Times New Roman"/>
          <w:shadow w:val="0"/>
          <w:sz w:val="22"/>
        </w:rPr>
        <w:tab/>
        <w:t xml:space="preserve"> </w:t>
      </w:r>
    </w:p>
    <w:p w:rsidR="00705D4D" w:rsidRPr="00E0054B" w:rsidRDefault="002A5030" w:rsidP="00705D4D">
      <w:pPr>
        <w:ind w:left="2880" w:firstLine="720"/>
        <w:jc w:val="both"/>
        <w:rPr>
          <w:rFonts w:ascii="Times New Roman" w:hAnsi="Times New Roman"/>
          <w:shadow w:val="0"/>
          <w:sz w:val="22"/>
        </w:rPr>
      </w:pPr>
      <w:r>
        <w:rPr>
          <w:rFonts w:ascii="Times New Roman" w:hAnsi="Times New Roman"/>
          <w:shadow w:val="0"/>
          <w:sz w:val="22"/>
        </w:rPr>
        <w:lastRenderedPageBreak/>
        <w:t xml:space="preserve">        Retail Guaranty  Line</w:t>
      </w:r>
      <w:r>
        <w:rPr>
          <w:rFonts w:ascii="Times New Roman" w:hAnsi="Times New Roman"/>
          <w:shadow w:val="0"/>
          <w:sz w:val="22"/>
        </w:rPr>
        <w:tab/>
      </w:r>
      <w:r>
        <w:rPr>
          <w:rFonts w:ascii="Times New Roman" w:hAnsi="Times New Roman"/>
          <w:shadow w:val="0"/>
          <w:sz w:val="22"/>
        </w:rPr>
        <w:tab/>
      </w:r>
      <w:r>
        <w:rPr>
          <w:rFonts w:ascii="Times New Roman" w:hAnsi="Times New Roman"/>
          <w:shadow w:val="0"/>
          <w:sz w:val="22"/>
        </w:rPr>
        <w:tab/>
      </w:r>
      <w:r>
        <w:rPr>
          <w:rFonts w:ascii="Times New Roman" w:hAnsi="Times New Roman"/>
          <w:shadow w:val="0"/>
          <w:sz w:val="22"/>
        </w:rPr>
        <w:tab/>
      </w:r>
      <w:r>
        <w:rPr>
          <w:rFonts w:ascii="Times New Roman" w:hAnsi="Times New Roman"/>
          <w:shadow w:val="0"/>
          <w:sz w:val="22"/>
        </w:rPr>
        <w:tab/>
      </w:r>
    </w:p>
    <w:p w:rsidR="00705D4D" w:rsidRPr="00E0054B" w:rsidRDefault="00705D4D" w:rsidP="00705D4D">
      <w:pPr>
        <w:ind w:left="720"/>
        <w:jc w:val="both"/>
        <w:rPr>
          <w:rFonts w:ascii="Times New Roman" w:hAnsi="Times New Roman"/>
          <w:shadow w:val="0"/>
          <w:sz w:val="22"/>
        </w:rPr>
      </w:pPr>
    </w:p>
    <w:p w:rsidR="00705D4D" w:rsidRPr="00E0054B" w:rsidRDefault="002A5030" w:rsidP="00705D4D">
      <w:pPr>
        <w:tabs>
          <w:tab w:val="num" w:pos="1080"/>
        </w:tabs>
        <w:ind w:left="1080" w:hanging="360"/>
        <w:jc w:val="both"/>
        <w:rPr>
          <w:rFonts w:ascii="Times New Roman" w:hAnsi="Times New Roman"/>
          <w:shadow w:val="0"/>
          <w:sz w:val="22"/>
        </w:rPr>
      </w:pPr>
      <w:r>
        <w:rPr>
          <w:rFonts w:ascii="Times New Roman" w:hAnsi="Times New Roman"/>
          <w:shadow w:val="0"/>
          <w:sz w:val="22"/>
        </w:rPr>
        <w:t>b. Cancel the unavailed balance of the Retail Guaranty Line.</w:t>
      </w:r>
    </w:p>
    <w:p w:rsidR="00705D4D" w:rsidRPr="00E0054B" w:rsidRDefault="00705D4D" w:rsidP="00705D4D">
      <w:pPr>
        <w:ind w:left="720"/>
        <w:jc w:val="both"/>
        <w:rPr>
          <w:rFonts w:ascii="Times New Roman" w:hAnsi="Times New Roman"/>
          <w:shadow w:val="0"/>
          <w:sz w:val="22"/>
        </w:rPr>
      </w:pPr>
    </w:p>
    <w:p w:rsidR="008B06ED" w:rsidRPr="00E0054B" w:rsidRDefault="002A5030" w:rsidP="008B06ED">
      <w:pPr>
        <w:pStyle w:val="BodyTextIndent2"/>
        <w:rPr>
          <w:rFonts w:ascii="Times New Roman" w:hAnsi="Times New Roman"/>
          <w:shadow w:val="0"/>
          <w:sz w:val="22"/>
          <w:u w:val="single"/>
        </w:rPr>
      </w:pPr>
      <w:r>
        <w:rPr>
          <w:rFonts w:ascii="Times New Roman" w:hAnsi="Times New Roman"/>
          <w:shadow w:val="0"/>
          <w:sz w:val="22"/>
        </w:rPr>
        <w:t>Under the first option, the balance on the commitment fee shall be credited to future guaranty premiums but only for a maximum period of one (1) year. After the lapse of the one (1) year period, any remaining unavailed balance of the Retail Guaranty Line shall be deemed cancelled and the corresponding balance of the commitment fee shall be forfeited</w:t>
      </w:r>
    </w:p>
    <w:p w:rsidR="00FE39F7" w:rsidRPr="00E0054B" w:rsidRDefault="00FE39F7" w:rsidP="008B06ED">
      <w:pPr>
        <w:jc w:val="both"/>
        <w:rPr>
          <w:rFonts w:ascii="Times New Roman" w:hAnsi="Times New Roman"/>
          <w:shadow w:val="0"/>
          <w:sz w:val="22"/>
        </w:rPr>
      </w:pPr>
    </w:p>
    <w:p w:rsidR="008B06ED" w:rsidRPr="00E0054B" w:rsidRDefault="002A5030" w:rsidP="00FA5040">
      <w:pPr>
        <w:numPr>
          <w:ilvl w:val="1"/>
          <w:numId w:val="18"/>
        </w:numPr>
        <w:tabs>
          <w:tab w:val="clear" w:pos="390"/>
          <w:tab w:val="num" w:pos="720"/>
        </w:tabs>
        <w:ind w:left="720" w:hanging="720"/>
        <w:jc w:val="both"/>
        <w:rPr>
          <w:rFonts w:ascii="Times New Roman" w:hAnsi="Times New Roman"/>
          <w:b/>
          <w:shadow w:val="0"/>
          <w:sz w:val="22"/>
        </w:rPr>
      </w:pPr>
      <w:r>
        <w:rPr>
          <w:rFonts w:ascii="Times New Roman" w:hAnsi="Times New Roman"/>
          <w:b/>
          <w:shadow w:val="0"/>
          <w:sz w:val="22"/>
        </w:rPr>
        <w:t>Amendment to Contract</w:t>
      </w:r>
      <w:r>
        <w:rPr>
          <w:rFonts w:ascii="Times New Roman" w:hAnsi="Times New Roman"/>
          <w:shadow w:val="0"/>
          <w:sz w:val="22"/>
        </w:rPr>
        <w:t xml:space="preserve">  </w:t>
      </w:r>
      <w:r>
        <w:rPr>
          <w:rFonts w:ascii="Times New Roman" w:hAnsi="Times New Roman"/>
          <w:b/>
          <w:shadow w:val="0"/>
          <w:sz w:val="22"/>
        </w:rPr>
        <w:t>–</w:t>
      </w:r>
      <w:r>
        <w:rPr>
          <w:rFonts w:ascii="Times New Roman" w:hAnsi="Times New Roman"/>
          <w:shadow w:val="0"/>
          <w:sz w:val="22"/>
        </w:rPr>
        <w:t xml:space="preserve"> </w:t>
      </w:r>
      <w:r w:rsidR="002D2364">
        <w:rPr>
          <w:rFonts w:ascii="Times New Roman" w:hAnsi="Times New Roman"/>
          <w:shadow w:val="0"/>
          <w:sz w:val="22"/>
        </w:rPr>
        <w:t>The Contract of Guaranty</w:t>
      </w:r>
      <w:r>
        <w:rPr>
          <w:rFonts w:ascii="Times New Roman" w:hAnsi="Times New Roman"/>
          <w:shadow w:val="0"/>
          <w:sz w:val="22"/>
        </w:rPr>
        <w:t xml:space="preserve"> may be amended by mutual agreement of both parties in writing.</w:t>
      </w:r>
    </w:p>
    <w:p w:rsidR="00FE39F7" w:rsidRPr="00E0054B" w:rsidRDefault="00FE39F7" w:rsidP="002048A2">
      <w:pPr>
        <w:jc w:val="both"/>
        <w:rPr>
          <w:rFonts w:ascii="Times New Roman" w:hAnsi="Times New Roman"/>
          <w:b/>
          <w:shadow w:val="0"/>
          <w:sz w:val="22"/>
        </w:rPr>
      </w:pPr>
    </w:p>
    <w:p w:rsidR="008B06ED" w:rsidRPr="00E0054B" w:rsidRDefault="002A5030" w:rsidP="00FA5040">
      <w:pPr>
        <w:numPr>
          <w:ilvl w:val="1"/>
          <w:numId w:val="18"/>
        </w:numPr>
        <w:tabs>
          <w:tab w:val="clear" w:pos="390"/>
          <w:tab w:val="num" w:pos="720"/>
        </w:tabs>
        <w:ind w:left="720" w:hanging="720"/>
        <w:jc w:val="both"/>
        <w:rPr>
          <w:rFonts w:ascii="Times New Roman" w:hAnsi="Times New Roman"/>
          <w:shadow w:val="0"/>
          <w:sz w:val="22"/>
        </w:rPr>
      </w:pPr>
      <w:r>
        <w:rPr>
          <w:rFonts w:ascii="Times New Roman" w:hAnsi="Times New Roman"/>
          <w:b/>
          <w:shadow w:val="0"/>
          <w:sz w:val="22"/>
        </w:rPr>
        <w:t>Separability</w:t>
      </w:r>
      <w:r>
        <w:rPr>
          <w:rFonts w:ascii="Times New Roman" w:hAnsi="Times New Roman"/>
          <w:shadow w:val="0"/>
          <w:sz w:val="22"/>
        </w:rPr>
        <w:t xml:space="preserve"> </w:t>
      </w:r>
      <w:r>
        <w:rPr>
          <w:rFonts w:ascii="Times New Roman" w:hAnsi="Times New Roman"/>
          <w:b/>
          <w:shadow w:val="0"/>
          <w:sz w:val="22"/>
        </w:rPr>
        <w:t>–</w:t>
      </w:r>
      <w:r>
        <w:rPr>
          <w:rFonts w:ascii="Times New Roman" w:hAnsi="Times New Roman"/>
          <w:shadow w:val="0"/>
          <w:sz w:val="22"/>
        </w:rPr>
        <w:t xml:space="preserve"> If any one or more of the provisions contained in </w:t>
      </w:r>
      <w:r w:rsidR="002D2364">
        <w:rPr>
          <w:rFonts w:ascii="Times New Roman" w:hAnsi="Times New Roman"/>
          <w:shadow w:val="0"/>
          <w:sz w:val="22"/>
        </w:rPr>
        <w:t xml:space="preserve">the Contract of Guaranty or this Terms and </w:t>
      </w:r>
      <w:r>
        <w:rPr>
          <w:rFonts w:ascii="Times New Roman" w:hAnsi="Times New Roman"/>
          <w:shadow w:val="0"/>
          <w:sz w:val="22"/>
        </w:rPr>
        <w:t xml:space="preserve"> </w:t>
      </w:r>
      <w:r w:rsidR="002D2364">
        <w:rPr>
          <w:rFonts w:ascii="Times New Roman" w:hAnsi="Times New Roman"/>
          <w:shadow w:val="0"/>
          <w:sz w:val="22"/>
        </w:rPr>
        <w:t xml:space="preserve">Conditions </w:t>
      </w:r>
      <w:r>
        <w:rPr>
          <w:rFonts w:ascii="Times New Roman" w:hAnsi="Times New Roman"/>
          <w:shadow w:val="0"/>
          <w:sz w:val="22"/>
        </w:rPr>
        <w:t xml:space="preserve">or any document executed in connection herewith shall be declared illegal or unenforceable, the legality and enforceability of the remaining provisions contained herein shall not in any way be affected or impaired. </w:t>
      </w:r>
    </w:p>
    <w:p w:rsidR="008118A6" w:rsidRPr="00E0054B" w:rsidRDefault="008118A6" w:rsidP="008118A6">
      <w:pPr>
        <w:jc w:val="both"/>
        <w:rPr>
          <w:rFonts w:ascii="Times New Roman" w:hAnsi="Times New Roman"/>
          <w:shadow w:val="0"/>
          <w:sz w:val="22"/>
          <w:szCs w:val="22"/>
        </w:rPr>
      </w:pPr>
    </w:p>
    <w:p w:rsidR="008B06ED" w:rsidRPr="00E0054B" w:rsidRDefault="002A5030" w:rsidP="00FA5040">
      <w:pPr>
        <w:numPr>
          <w:ilvl w:val="1"/>
          <w:numId w:val="18"/>
        </w:numPr>
        <w:tabs>
          <w:tab w:val="clear" w:pos="390"/>
          <w:tab w:val="num" w:pos="720"/>
        </w:tabs>
        <w:ind w:left="720" w:hanging="720"/>
        <w:jc w:val="both"/>
        <w:rPr>
          <w:rFonts w:ascii="Times New Roman" w:hAnsi="Times New Roman"/>
          <w:shadow w:val="0"/>
          <w:sz w:val="22"/>
        </w:rPr>
      </w:pPr>
      <w:r>
        <w:rPr>
          <w:rFonts w:ascii="Times New Roman" w:hAnsi="Times New Roman"/>
          <w:b/>
          <w:shadow w:val="0"/>
          <w:sz w:val="22"/>
        </w:rPr>
        <w:t xml:space="preserve">Venue of Actions </w:t>
      </w:r>
      <w:r>
        <w:rPr>
          <w:rFonts w:ascii="Times New Roman" w:hAnsi="Times New Roman"/>
          <w:shadow w:val="0"/>
          <w:sz w:val="22"/>
        </w:rPr>
        <w:t xml:space="preserve">– Any and all actions arising from </w:t>
      </w:r>
      <w:r w:rsidR="002D2364">
        <w:rPr>
          <w:rFonts w:ascii="Times New Roman" w:hAnsi="Times New Roman"/>
          <w:shadow w:val="0"/>
          <w:sz w:val="22"/>
        </w:rPr>
        <w:t>the Contract of Guaranty</w:t>
      </w:r>
      <w:r>
        <w:rPr>
          <w:rFonts w:ascii="Times New Roman" w:hAnsi="Times New Roman"/>
          <w:shadow w:val="0"/>
          <w:sz w:val="22"/>
        </w:rPr>
        <w:t xml:space="preserve"> shall be in the proper courts of Makati City to the exclusion of all other courts.</w:t>
      </w:r>
    </w:p>
    <w:p w:rsidR="008118A6" w:rsidRPr="00E0054B" w:rsidRDefault="008118A6" w:rsidP="008118A6">
      <w:pPr>
        <w:jc w:val="both"/>
        <w:rPr>
          <w:rFonts w:ascii="Times New Roman" w:hAnsi="Times New Roman"/>
          <w:shadow w:val="0"/>
          <w:sz w:val="22"/>
          <w:szCs w:val="22"/>
        </w:rPr>
      </w:pPr>
    </w:p>
    <w:p w:rsidR="008B06ED" w:rsidRPr="00E0054B" w:rsidRDefault="002A5030" w:rsidP="00FA5040">
      <w:pPr>
        <w:numPr>
          <w:ilvl w:val="1"/>
          <w:numId w:val="18"/>
        </w:numPr>
        <w:tabs>
          <w:tab w:val="clear" w:pos="390"/>
          <w:tab w:val="num" w:pos="720"/>
        </w:tabs>
        <w:ind w:left="720" w:hanging="720"/>
        <w:jc w:val="both"/>
        <w:rPr>
          <w:rFonts w:ascii="Times New Roman" w:hAnsi="Times New Roman"/>
          <w:shadow w:val="0"/>
          <w:sz w:val="22"/>
        </w:rPr>
      </w:pPr>
      <w:r>
        <w:rPr>
          <w:rFonts w:ascii="Times New Roman" w:hAnsi="Times New Roman"/>
          <w:b/>
          <w:shadow w:val="0"/>
          <w:sz w:val="22"/>
        </w:rPr>
        <w:t xml:space="preserve">Governing Law </w:t>
      </w:r>
      <w:r>
        <w:rPr>
          <w:rFonts w:ascii="Times New Roman" w:hAnsi="Times New Roman"/>
          <w:shadow w:val="0"/>
          <w:sz w:val="22"/>
        </w:rPr>
        <w:t xml:space="preserve">– </w:t>
      </w:r>
      <w:r w:rsidR="002D2364">
        <w:rPr>
          <w:rFonts w:ascii="Times New Roman" w:hAnsi="Times New Roman"/>
          <w:shadow w:val="0"/>
          <w:sz w:val="22"/>
        </w:rPr>
        <w:t>The Contract of Guaranty</w:t>
      </w:r>
      <w:r>
        <w:rPr>
          <w:rFonts w:ascii="Times New Roman" w:hAnsi="Times New Roman"/>
          <w:shadow w:val="0"/>
          <w:sz w:val="22"/>
        </w:rPr>
        <w:t xml:space="preserve"> shall be governed by and construed in accordance with the laws of the Republic of the Philippines.</w:t>
      </w:r>
    </w:p>
    <w:p w:rsidR="009C0446" w:rsidRPr="00E0054B" w:rsidRDefault="009C0446" w:rsidP="009C0446">
      <w:pPr>
        <w:jc w:val="both"/>
        <w:rPr>
          <w:rFonts w:ascii="Times New Roman" w:hAnsi="Times New Roman"/>
          <w:shadow w:val="0"/>
          <w:sz w:val="22"/>
          <w:szCs w:val="22"/>
        </w:rPr>
      </w:pPr>
    </w:p>
    <w:p w:rsidR="008B06ED" w:rsidRPr="00E0054B" w:rsidRDefault="002A5030" w:rsidP="00FA5040">
      <w:pPr>
        <w:numPr>
          <w:ilvl w:val="1"/>
          <w:numId w:val="18"/>
        </w:numPr>
        <w:tabs>
          <w:tab w:val="clear" w:pos="390"/>
          <w:tab w:val="num" w:pos="720"/>
        </w:tabs>
        <w:ind w:left="720" w:hanging="720"/>
        <w:jc w:val="both"/>
        <w:rPr>
          <w:rFonts w:ascii="Times New Roman" w:hAnsi="Times New Roman"/>
          <w:shadow w:val="0"/>
          <w:sz w:val="22"/>
        </w:rPr>
      </w:pPr>
      <w:r>
        <w:rPr>
          <w:rFonts w:ascii="Times New Roman" w:hAnsi="Times New Roman"/>
          <w:b/>
          <w:shadow w:val="0"/>
          <w:sz w:val="22"/>
        </w:rPr>
        <w:t>Remedies and Waivers</w:t>
      </w:r>
      <w:r>
        <w:rPr>
          <w:rFonts w:ascii="Times New Roman" w:hAnsi="Times New Roman"/>
          <w:shadow w:val="0"/>
          <w:sz w:val="22"/>
        </w:rPr>
        <w:t xml:space="preserve"> – </w:t>
      </w:r>
      <w:r w:rsidR="00560994">
        <w:rPr>
          <w:rFonts w:ascii="Times New Roman" w:hAnsi="Times New Roman"/>
          <w:shadow w:val="0"/>
          <w:sz w:val="22"/>
        </w:rPr>
        <w:t xml:space="preserve">Unless expressly provided in </w:t>
      </w:r>
      <w:r w:rsidR="007E5925">
        <w:rPr>
          <w:rFonts w:ascii="Times New Roman" w:hAnsi="Times New Roman"/>
          <w:shadow w:val="0"/>
          <w:sz w:val="22"/>
        </w:rPr>
        <w:t>the Contract of Guaranty or in this Terms and Conditions</w:t>
      </w:r>
      <w:r w:rsidR="00560994">
        <w:rPr>
          <w:rFonts w:ascii="Times New Roman" w:hAnsi="Times New Roman"/>
          <w:shadow w:val="0"/>
          <w:sz w:val="22"/>
        </w:rPr>
        <w:t xml:space="preserve">, neither failure nor delay by any party to exercise any right or remedy under </w:t>
      </w:r>
      <w:r w:rsidR="007E5925">
        <w:rPr>
          <w:rFonts w:ascii="Times New Roman" w:hAnsi="Times New Roman"/>
          <w:shadow w:val="0"/>
          <w:sz w:val="22"/>
        </w:rPr>
        <w:t>the Contract of Guaranty</w:t>
      </w:r>
      <w:r w:rsidR="00560994">
        <w:rPr>
          <w:rFonts w:ascii="Times New Roman" w:hAnsi="Times New Roman"/>
          <w:shadow w:val="0"/>
          <w:sz w:val="22"/>
        </w:rPr>
        <w:t xml:space="preserve"> </w:t>
      </w:r>
      <w:r w:rsidR="007E5925">
        <w:rPr>
          <w:rFonts w:ascii="Times New Roman" w:hAnsi="Times New Roman"/>
          <w:shadow w:val="0"/>
          <w:sz w:val="22"/>
        </w:rPr>
        <w:t xml:space="preserve">or in this Terms and Conditions </w:t>
      </w:r>
      <w:r w:rsidR="00560994">
        <w:rPr>
          <w:rFonts w:ascii="Times New Roman" w:hAnsi="Times New Roman"/>
          <w:shadow w:val="0"/>
          <w:sz w:val="22"/>
        </w:rPr>
        <w:t>shall operate as a waiver</w:t>
      </w:r>
      <w:r w:rsidR="007E5925">
        <w:rPr>
          <w:rFonts w:ascii="Times New Roman" w:hAnsi="Times New Roman"/>
          <w:shadow w:val="0"/>
          <w:sz w:val="22"/>
        </w:rPr>
        <w:t xml:space="preserve">. </w:t>
      </w:r>
      <w:r w:rsidR="00560994" w:rsidDel="00560994">
        <w:rPr>
          <w:rFonts w:ascii="Times New Roman" w:hAnsi="Times New Roman"/>
          <w:shadow w:val="0"/>
          <w:sz w:val="22"/>
        </w:rPr>
        <w:t xml:space="preserve"> </w:t>
      </w:r>
      <w:r w:rsidR="00560994">
        <w:rPr>
          <w:rFonts w:ascii="Times New Roman" w:hAnsi="Times New Roman"/>
          <w:shadow w:val="0"/>
          <w:sz w:val="22"/>
        </w:rPr>
        <w:t>N</w:t>
      </w:r>
      <w:r>
        <w:rPr>
          <w:rFonts w:ascii="Times New Roman" w:hAnsi="Times New Roman"/>
          <w:shadow w:val="0"/>
          <w:sz w:val="22"/>
        </w:rPr>
        <w:t xml:space="preserve">either shall any single or partial exercise of any right or remedy prevent any further exercise </w:t>
      </w:r>
      <w:r w:rsidR="00E735E4">
        <w:rPr>
          <w:rFonts w:ascii="Times New Roman" w:hAnsi="Times New Roman"/>
          <w:shadow w:val="0"/>
          <w:sz w:val="22"/>
        </w:rPr>
        <w:t>there</w:t>
      </w:r>
      <w:r>
        <w:rPr>
          <w:rFonts w:ascii="Times New Roman" w:hAnsi="Times New Roman"/>
          <w:shadow w:val="0"/>
          <w:sz w:val="22"/>
        </w:rPr>
        <w:t>of</w:t>
      </w:r>
      <w:r w:rsidR="007E5925">
        <w:rPr>
          <w:rFonts w:ascii="Times New Roman" w:hAnsi="Times New Roman"/>
          <w:shadow w:val="0"/>
          <w:sz w:val="22"/>
        </w:rPr>
        <w:t>.</w:t>
      </w:r>
      <w:r>
        <w:rPr>
          <w:rFonts w:ascii="Times New Roman" w:hAnsi="Times New Roman"/>
          <w:shadow w:val="0"/>
          <w:sz w:val="22"/>
        </w:rPr>
        <w:t xml:space="preserve">   The rights and remedies provided in </w:t>
      </w:r>
      <w:r w:rsidR="007E5925">
        <w:rPr>
          <w:rFonts w:ascii="Times New Roman" w:hAnsi="Times New Roman"/>
          <w:shadow w:val="0"/>
          <w:sz w:val="22"/>
        </w:rPr>
        <w:t>the Contract of Guaranty</w:t>
      </w:r>
      <w:r>
        <w:rPr>
          <w:rFonts w:ascii="Times New Roman" w:hAnsi="Times New Roman"/>
          <w:shadow w:val="0"/>
          <w:sz w:val="22"/>
        </w:rPr>
        <w:t xml:space="preserve"> </w:t>
      </w:r>
      <w:r w:rsidR="007E5925">
        <w:rPr>
          <w:rFonts w:ascii="Times New Roman" w:hAnsi="Times New Roman"/>
          <w:shadow w:val="0"/>
          <w:sz w:val="22"/>
        </w:rPr>
        <w:t xml:space="preserve">or in this Terms and Conditions </w:t>
      </w:r>
      <w:r>
        <w:rPr>
          <w:rFonts w:ascii="Times New Roman" w:hAnsi="Times New Roman"/>
          <w:shadow w:val="0"/>
          <w:sz w:val="22"/>
        </w:rPr>
        <w:t>are cumulative and not exclusive of any rights or remedies provided by law.</w:t>
      </w:r>
    </w:p>
    <w:p w:rsidR="009C0446" w:rsidRPr="00E0054B" w:rsidRDefault="002A5030" w:rsidP="009C0446">
      <w:pPr>
        <w:jc w:val="both"/>
        <w:rPr>
          <w:rFonts w:ascii="Times New Roman" w:hAnsi="Times New Roman"/>
          <w:shadow w:val="0"/>
          <w:sz w:val="22"/>
          <w:szCs w:val="22"/>
        </w:rPr>
      </w:pPr>
      <w:r>
        <w:rPr>
          <w:rFonts w:ascii="Times New Roman" w:hAnsi="Times New Roman"/>
          <w:shadow w:val="0"/>
          <w:sz w:val="22"/>
          <w:szCs w:val="22"/>
        </w:rPr>
        <w:t xml:space="preserve"> </w:t>
      </w:r>
    </w:p>
    <w:p w:rsidR="00027BCD" w:rsidRDefault="002A5030" w:rsidP="004760D3">
      <w:pPr>
        <w:numPr>
          <w:ilvl w:val="1"/>
          <w:numId w:val="18"/>
        </w:numPr>
        <w:tabs>
          <w:tab w:val="clear" w:pos="390"/>
          <w:tab w:val="num" w:pos="720"/>
        </w:tabs>
        <w:ind w:left="720" w:hanging="720"/>
        <w:jc w:val="both"/>
        <w:rPr>
          <w:rFonts w:ascii="Times New Roman" w:hAnsi="Times New Roman"/>
          <w:shadow w:val="0"/>
          <w:sz w:val="22"/>
        </w:rPr>
      </w:pPr>
      <w:r>
        <w:rPr>
          <w:rFonts w:ascii="Times New Roman" w:hAnsi="Times New Roman"/>
          <w:b/>
          <w:shadow w:val="0"/>
          <w:sz w:val="22"/>
        </w:rPr>
        <w:t>Counterparts</w:t>
      </w:r>
      <w:r>
        <w:rPr>
          <w:rFonts w:ascii="Times New Roman" w:hAnsi="Times New Roman"/>
          <w:shadow w:val="0"/>
          <w:sz w:val="22"/>
        </w:rPr>
        <w:t xml:space="preserve"> – Th</w:t>
      </w:r>
      <w:r w:rsidR="007E5925">
        <w:rPr>
          <w:rFonts w:ascii="Times New Roman" w:hAnsi="Times New Roman"/>
          <w:shadow w:val="0"/>
          <w:sz w:val="22"/>
        </w:rPr>
        <w:t xml:space="preserve">e </w:t>
      </w:r>
      <w:r>
        <w:rPr>
          <w:rFonts w:ascii="Times New Roman" w:hAnsi="Times New Roman"/>
          <w:shadow w:val="0"/>
          <w:sz w:val="22"/>
        </w:rPr>
        <w:t xml:space="preserve">Contract </w:t>
      </w:r>
      <w:r w:rsidR="007E5925">
        <w:rPr>
          <w:rFonts w:ascii="Times New Roman" w:hAnsi="Times New Roman"/>
          <w:shadow w:val="0"/>
          <w:sz w:val="22"/>
        </w:rPr>
        <w:t xml:space="preserve">of Guranty </w:t>
      </w:r>
      <w:r>
        <w:rPr>
          <w:rFonts w:ascii="Times New Roman" w:hAnsi="Times New Roman"/>
          <w:shadow w:val="0"/>
          <w:sz w:val="22"/>
        </w:rPr>
        <w:t xml:space="preserve">may be signed in any number of counterparts.  Any single counterpart or a set of counterparts signed, in either case, by the parties hereto shall </w:t>
      </w:r>
      <w:r w:rsidR="007E5925">
        <w:rPr>
          <w:rFonts w:ascii="Times New Roman" w:hAnsi="Times New Roman"/>
          <w:shadow w:val="0"/>
          <w:sz w:val="22"/>
        </w:rPr>
        <w:t>constitute a full and original c</w:t>
      </w:r>
      <w:r>
        <w:rPr>
          <w:rFonts w:ascii="Times New Roman" w:hAnsi="Times New Roman"/>
          <w:shadow w:val="0"/>
          <w:sz w:val="22"/>
        </w:rPr>
        <w:t>ontract for all purposes.</w:t>
      </w:r>
    </w:p>
    <w:p w:rsidR="0013294F" w:rsidRPr="00E0054B" w:rsidRDefault="0013294F" w:rsidP="009E1DD1">
      <w:pPr>
        <w:ind w:firstLine="630"/>
        <w:jc w:val="both"/>
        <w:rPr>
          <w:rFonts w:ascii="Times New Roman" w:hAnsi="Times New Roman"/>
          <w:b/>
          <w:shadow w:val="0"/>
          <w:sz w:val="22"/>
        </w:rPr>
      </w:pPr>
    </w:p>
    <w:p w:rsidR="00414FCB" w:rsidRPr="009D523C" w:rsidRDefault="00414FCB" w:rsidP="009D523C">
      <w:pPr>
        <w:jc w:val="both"/>
        <w:rPr>
          <w:rFonts w:ascii="Times New Roman" w:hAnsi="Times New Roman"/>
          <w:shadow w:val="0"/>
          <w:sz w:val="22"/>
        </w:rPr>
      </w:pPr>
    </w:p>
    <w:sectPr w:rsidR="00414FCB" w:rsidRPr="009D523C" w:rsidSect="00C07A8F">
      <w:headerReference w:type="even" r:id="rId8"/>
      <w:headerReference w:type="default" r:id="rId9"/>
      <w:footerReference w:type="default" r:id="rId10"/>
      <w:pgSz w:w="12240" w:h="18720" w:code="9"/>
      <w:pgMar w:top="1530" w:right="1440" w:bottom="1260" w:left="1440" w:header="720" w:footer="86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944" w:rsidRDefault="00CC7944">
      <w:r>
        <w:separator/>
      </w:r>
    </w:p>
  </w:endnote>
  <w:endnote w:type="continuationSeparator" w:id="1">
    <w:p w:rsidR="00CC7944" w:rsidRDefault="00CC79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Roman P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BCD" w:rsidRDefault="0004074F" w:rsidP="0004074F">
    <w:pPr>
      <w:pStyle w:val="Footer"/>
      <w:pBdr>
        <w:top w:val="single" w:sz="4" w:space="1" w:color="auto"/>
      </w:pBdr>
      <w:tabs>
        <w:tab w:val="left" w:pos="3744"/>
        <w:tab w:val="center" w:pos="4680"/>
        <w:tab w:val="right" w:pos="9360"/>
      </w:tabs>
      <w:jc w:val="right"/>
      <w:rPr>
        <w:noProof w:val="0"/>
      </w:rPr>
    </w:pPr>
    <w:r>
      <w:rPr>
        <w:rStyle w:val="PageNumber"/>
      </w:rPr>
      <w:tab/>
    </w:r>
    <w:r>
      <w:rPr>
        <w:rStyle w:val="PageNumber"/>
      </w:rPr>
      <w:tab/>
    </w:r>
    <w:r>
      <w:rPr>
        <w:rStyle w:val="PageNumber"/>
      </w:rPr>
      <w:tab/>
    </w:r>
    <w:r>
      <w:rPr>
        <w:rStyle w:val="PageNumber"/>
      </w:rPr>
      <w:tab/>
      <w:t>Guaranty Terms: Retail</w:t>
    </w:r>
    <w:r w:rsidR="007213CE">
      <w:rPr>
        <w:rStyle w:val="PageNumber"/>
      </w:rPr>
      <w:t xml:space="preserve"> Guaranty </w:t>
    </w:r>
    <w:r>
      <w:rPr>
        <w:rStyle w:val="PageNumber"/>
      </w:rPr>
      <w:t xml:space="preserve">/ Page </w:t>
    </w:r>
    <w:r w:rsidR="00380C1D">
      <w:rPr>
        <w:rStyle w:val="PageNumber"/>
      </w:rPr>
      <w:fldChar w:fldCharType="begin"/>
    </w:r>
    <w:r w:rsidR="00027BCD">
      <w:rPr>
        <w:rStyle w:val="PageNumber"/>
      </w:rPr>
      <w:instrText xml:space="preserve"> PAGE </w:instrText>
    </w:r>
    <w:r w:rsidR="00380C1D">
      <w:rPr>
        <w:rStyle w:val="PageNumber"/>
      </w:rPr>
      <w:fldChar w:fldCharType="separate"/>
    </w:r>
    <w:r w:rsidR="008C2B20">
      <w:rPr>
        <w:rStyle w:val="PageNumber"/>
      </w:rPr>
      <w:t>5</w:t>
    </w:r>
    <w:r w:rsidR="00380C1D">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944" w:rsidRDefault="00CC7944">
      <w:r>
        <w:separator/>
      </w:r>
    </w:p>
  </w:footnote>
  <w:footnote w:type="continuationSeparator" w:id="1">
    <w:p w:rsidR="00CC7944" w:rsidRDefault="00CC79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BCD" w:rsidRDefault="00380C1D">
    <w:pPr>
      <w:pStyle w:val="Header"/>
    </w:pPr>
    <w:r>
      <w:rPr>
        <w:rStyle w:val="PageNumber"/>
      </w:rPr>
      <w:fldChar w:fldCharType="begin"/>
    </w:r>
    <w:r w:rsidR="00027BCD">
      <w:rPr>
        <w:rStyle w:val="PageNumber"/>
      </w:rPr>
      <w:instrText xml:space="preserve"> NUMPAGES </w:instrText>
    </w:r>
    <w:r>
      <w:rPr>
        <w:rStyle w:val="PageNumber"/>
      </w:rPr>
      <w:fldChar w:fldCharType="separate"/>
    </w:r>
    <w:r w:rsidR="009747F7">
      <w:rPr>
        <w:rStyle w:val="PageNumber"/>
      </w:rPr>
      <w:t>11</w:t>
    </w:r>
    <w:r>
      <w:rPr>
        <w:rStyle w:val="PageNumber"/>
      </w:rPr>
      <w:fldChar w:fldCharType="end"/>
    </w:r>
    <w:r>
      <w:rPr>
        <w:rStyle w:val="PageNumber"/>
      </w:rPr>
      <w:fldChar w:fldCharType="begin"/>
    </w:r>
    <w:r w:rsidR="00027BCD">
      <w:rPr>
        <w:rStyle w:val="PageNumber"/>
      </w:rPr>
      <w:instrText xml:space="preserve"> PAGE </w:instrText>
    </w:r>
    <w:r>
      <w:rPr>
        <w:rStyle w:val="PageNumber"/>
      </w:rPr>
      <w:fldChar w:fldCharType="separate"/>
    </w:r>
    <w:r w:rsidR="00027BCD">
      <w:rPr>
        <w:rStyle w:val="PageNumber"/>
      </w:rPr>
      <w:t>1</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F27" w:rsidRDefault="00201F27" w:rsidP="00326F31">
    <w:pPr>
      <w:pStyle w:val="Header"/>
    </w:pPr>
  </w:p>
  <w:p w:rsidR="00326F31" w:rsidRDefault="00326F31" w:rsidP="00326F31">
    <w:pPr>
      <w:pStyle w:val="Header"/>
    </w:pPr>
  </w:p>
  <w:p w:rsidR="00326F31" w:rsidRPr="00326F31" w:rsidRDefault="00326F31" w:rsidP="00326F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6EE9"/>
    <w:multiLevelType w:val="multilevel"/>
    <w:tmpl w:val="EFC635EC"/>
    <w:lvl w:ilvl="0">
      <w:start w:val="7"/>
      <w:numFmt w:val="decimal"/>
      <w:lvlText w:val="%1"/>
      <w:lvlJc w:val="left"/>
      <w:pPr>
        <w:ind w:left="360" w:hanging="360"/>
      </w:pPr>
      <w:rPr>
        <w:rFonts w:hint="default"/>
        <w:b/>
      </w:rPr>
    </w:lvl>
    <w:lvl w:ilvl="1">
      <w:start w:val="4"/>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2960" w:hanging="1440"/>
      </w:pPr>
      <w:rPr>
        <w:rFonts w:hint="default"/>
        <w:b/>
      </w:rPr>
    </w:lvl>
  </w:abstractNum>
  <w:abstractNum w:abstractNumId="1">
    <w:nsid w:val="01195B59"/>
    <w:multiLevelType w:val="multilevel"/>
    <w:tmpl w:val="5A6AE616"/>
    <w:lvl w:ilvl="0">
      <w:start w:val="11"/>
      <w:numFmt w:val="decimal"/>
      <w:lvlText w:val="%1."/>
      <w:lvlJc w:val="left"/>
      <w:pPr>
        <w:tabs>
          <w:tab w:val="num" w:pos="640"/>
        </w:tabs>
        <w:ind w:left="640" w:hanging="640"/>
      </w:pPr>
      <w:rPr>
        <w:rFonts w:hint="default"/>
      </w:rPr>
    </w:lvl>
    <w:lvl w:ilvl="1">
      <w:start w:val="2"/>
      <w:numFmt w:val="decimal"/>
      <w:lvlText w:val="%1.%2."/>
      <w:lvlJc w:val="left"/>
      <w:pPr>
        <w:tabs>
          <w:tab w:val="num" w:pos="1000"/>
        </w:tabs>
        <w:ind w:left="1000" w:hanging="6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BA97C23"/>
    <w:multiLevelType w:val="multilevel"/>
    <w:tmpl w:val="1A429F22"/>
    <w:lvl w:ilvl="0">
      <w:start w:val="12"/>
      <w:numFmt w:val="decimal"/>
      <w:lvlText w:val="%1"/>
      <w:lvlJc w:val="left"/>
      <w:pPr>
        <w:ind w:left="600" w:hanging="600"/>
      </w:pPr>
      <w:rPr>
        <w:rFonts w:hint="default"/>
      </w:rPr>
    </w:lvl>
    <w:lvl w:ilvl="1">
      <w:start w:val="2"/>
      <w:numFmt w:val="decimal"/>
      <w:lvlText w:val="%1.%2"/>
      <w:lvlJc w:val="left"/>
      <w:pPr>
        <w:ind w:left="2040" w:hanging="600"/>
      </w:pPr>
      <w:rPr>
        <w:rFonts w:hint="default"/>
      </w:rPr>
    </w:lvl>
    <w:lvl w:ilvl="2">
      <w:start w:val="2"/>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
    <w:nsid w:val="0BD216DE"/>
    <w:multiLevelType w:val="multilevel"/>
    <w:tmpl w:val="DF22D81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E980669"/>
    <w:multiLevelType w:val="multilevel"/>
    <w:tmpl w:val="D4F69B5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0E9C1679"/>
    <w:multiLevelType w:val="multilevel"/>
    <w:tmpl w:val="7652BEB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ED701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0E67058"/>
    <w:multiLevelType w:val="multilevel"/>
    <w:tmpl w:val="626AFD5A"/>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8">
    <w:nsid w:val="135010E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4BC13C6"/>
    <w:multiLevelType w:val="multilevel"/>
    <w:tmpl w:val="2D1AB8AC"/>
    <w:lvl w:ilvl="0">
      <w:start w:val="11"/>
      <w:numFmt w:val="decimal"/>
      <w:lvlText w:val="%1"/>
      <w:lvlJc w:val="left"/>
      <w:pPr>
        <w:tabs>
          <w:tab w:val="num" w:pos="555"/>
        </w:tabs>
        <w:ind w:left="555" w:hanging="555"/>
      </w:pPr>
      <w:rPr>
        <w:rFonts w:hint="default"/>
      </w:rPr>
    </w:lvl>
    <w:lvl w:ilvl="1">
      <w:start w:val="4"/>
      <w:numFmt w:val="decimal"/>
      <w:lvlText w:val="%1.%2"/>
      <w:lvlJc w:val="left"/>
      <w:pPr>
        <w:tabs>
          <w:tab w:val="num" w:pos="555"/>
        </w:tabs>
        <w:ind w:left="555" w:hanging="555"/>
      </w:pPr>
      <w:rPr>
        <w:rFonts w:hint="default"/>
      </w:rPr>
    </w:lvl>
    <w:lvl w:ilvl="2">
      <w:start w:val="1"/>
      <w:numFmt w:val="decimal"/>
      <w:lvlText w:val="%1.5.%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15796820"/>
    <w:multiLevelType w:val="multilevel"/>
    <w:tmpl w:val="D4F69B5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2581759A"/>
    <w:multiLevelType w:val="multilevel"/>
    <w:tmpl w:val="6780F4BC"/>
    <w:lvl w:ilvl="0">
      <w:start w:val="12"/>
      <w:numFmt w:val="decimal"/>
      <w:lvlText w:val="%1"/>
      <w:lvlJc w:val="left"/>
      <w:pPr>
        <w:ind w:left="600" w:hanging="600"/>
      </w:pPr>
      <w:rPr>
        <w:rFonts w:hint="default"/>
      </w:rPr>
    </w:lvl>
    <w:lvl w:ilvl="1">
      <w:start w:val="1"/>
      <w:numFmt w:val="decimal"/>
      <w:lvlText w:val="%1.%2"/>
      <w:lvlJc w:val="left"/>
      <w:pPr>
        <w:ind w:left="1320" w:hanging="60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26C1754F"/>
    <w:multiLevelType w:val="multilevel"/>
    <w:tmpl w:val="BD36327C"/>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271A53CF"/>
    <w:multiLevelType w:val="multilevel"/>
    <w:tmpl w:val="0832A7A8"/>
    <w:lvl w:ilvl="0">
      <w:start w:val="1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287A7881"/>
    <w:multiLevelType w:val="multilevel"/>
    <w:tmpl w:val="5A6AE616"/>
    <w:lvl w:ilvl="0">
      <w:start w:val="11"/>
      <w:numFmt w:val="decimal"/>
      <w:lvlText w:val="%1."/>
      <w:lvlJc w:val="left"/>
      <w:pPr>
        <w:tabs>
          <w:tab w:val="num" w:pos="640"/>
        </w:tabs>
        <w:ind w:left="640" w:hanging="640"/>
      </w:pPr>
      <w:rPr>
        <w:rFonts w:hint="default"/>
      </w:rPr>
    </w:lvl>
    <w:lvl w:ilvl="1">
      <w:start w:val="2"/>
      <w:numFmt w:val="decimal"/>
      <w:lvlText w:val="%1.%2."/>
      <w:lvlJc w:val="left"/>
      <w:pPr>
        <w:tabs>
          <w:tab w:val="num" w:pos="1000"/>
        </w:tabs>
        <w:ind w:left="1000" w:hanging="6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303B0C9D"/>
    <w:multiLevelType w:val="multilevel"/>
    <w:tmpl w:val="6D4EDD2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nsid w:val="3081035A"/>
    <w:multiLevelType w:val="multilevel"/>
    <w:tmpl w:val="6780F4BC"/>
    <w:lvl w:ilvl="0">
      <w:start w:val="12"/>
      <w:numFmt w:val="decimal"/>
      <w:lvlText w:val="%1"/>
      <w:lvlJc w:val="left"/>
      <w:pPr>
        <w:ind w:left="600" w:hanging="600"/>
      </w:pPr>
      <w:rPr>
        <w:rFonts w:hint="default"/>
      </w:rPr>
    </w:lvl>
    <w:lvl w:ilvl="1">
      <w:start w:val="2"/>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33492250"/>
    <w:multiLevelType w:val="singleLevel"/>
    <w:tmpl w:val="17C43248"/>
    <w:lvl w:ilvl="0">
      <w:start w:val="1"/>
      <w:numFmt w:val="lowerLetter"/>
      <w:lvlText w:val="%1)"/>
      <w:lvlJc w:val="left"/>
      <w:pPr>
        <w:tabs>
          <w:tab w:val="num" w:pos="2880"/>
        </w:tabs>
        <w:ind w:left="2880" w:hanging="720"/>
      </w:pPr>
      <w:rPr>
        <w:rFonts w:hint="default"/>
        <w:b w:val="0"/>
      </w:rPr>
    </w:lvl>
  </w:abstractNum>
  <w:abstractNum w:abstractNumId="18">
    <w:nsid w:val="34F9692C"/>
    <w:multiLevelType w:val="multilevel"/>
    <w:tmpl w:val="3A7AE3C4"/>
    <w:lvl w:ilvl="0">
      <w:start w:val="11"/>
      <w:numFmt w:val="decimal"/>
      <w:lvlText w:val="%1."/>
      <w:lvlJc w:val="left"/>
      <w:pPr>
        <w:tabs>
          <w:tab w:val="num" w:pos="555"/>
        </w:tabs>
        <w:ind w:left="555" w:hanging="555"/>
      </w:pPr>
      <w:rPr>
        <w:rFonts w:hint="default"/>
      </w:rPr>
    </w:lvl>
    <w:lvl w:ilvl="1">
      <w:start w:val="1"/>
      <w:numFmt w:val="decimal"/>
      <w:lvlRestart w:val="0"/>
      <w:lvlText w:val="%1.%2"/>
      <w:lvlJc w:val="left"/>
      <w:pPr>
        <w:tabs>
          <w:tab w:val="num" w:pos="555"/>
        </w:tabs>
        <w:ind w:left="555" w:hanging="555"/>
      </w:pPr>
      <w:rPr>
        <w:rFonts w:hint="default"/>
        <w:sz w:val="22"/>
        <w:szCs w:val="22"/>
      </w:rPr>
    </w:lvl>
    <w:lvl w:ilvl="2">
      <w:start w:val="1"/>
      <w:numFmt w:val="decimal"/>
      <w:lvlText w:val="%1.5.%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40A77E64"/>
    <w:multiLevelType w:val="multilevel"/>
    <w:tmpl w:val="5E64A580"/>
    <w:lvl w:ilvl="0">
      <w:start w:val="14"/>
      <w:numFmt w:val="decimal"/>
      <w:lvlText w:val="%1"/>
      <w:lvlJc w:val="left"/>
      <w:pPr>
        <w:tabs>
          <w:tab w:val="num" w:pos="390"/>
        </w:tabs>
        <w:ind w:left="390" w:hanging="390"/>
      </w:pPr>
      <w:rPr>
        <w:rFonts w:hint="default"/>
      </w:rPr>
    </w:lvl>
    <w:lvl w:ilvl="1">
      <w:start w:val="1"/>
      <w:numFmt w:val="decimal"/>
      <w:lvlText w:val="13.%2"/>
      <w:lvlJc w:val="left"/>
      <w:pPr>
        <w:tabs>
          <w:tab w:val="num" w:pos="390"/>
        </w:tabs>
        <w:ind w:left="390" w:hanging="39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40EC51B1"/>
    <w:multiLevelType w:val="multilevel"/>
    <w:tmpl w:val="6780F4BC"/>
    <w:lvl w:ilvl="0">
      <w:start w:val="12"/>
      <w:numFmt w:val="decimal"/>
      <w:lvlText w:val="%1"/>
      <w:lvlJc w:val="left"/>
      <w:pPr>
        <w:ind w:left="600" w:hanging="600"/>
      </w:pPr>
      <w:rPr>
        <w:rFonts w:hint="default"/>
      </w:rPr>
    </w:lvl>
    <w:lvl w:ilvl="1">
      <w:start w:val="1"/>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nsid w:val="440666E1"/>
    <w:multiLevelType w:val="multilevel"/>
    <w:tmpl w:val="29F03556"/>
    <w:lvl w:ilvl="0">
      <w:start w:val="6"/>
      <w:numFmt w:val="decimal"/>
      <w:lvlText w:val="%1"/>
      <w:lvlJc w:val="left"/>
      <w:pPr>
        <w:tabs>
          <w:tab w:val="num" w:pos="600"/>
        </w:tabs>
        <w:ind w:left="600" w:hanging="600"/>
      </w:pPr>
      <w:rPr>
        <w:rFonts w:hint="default"/>
      </w:rPr>
    </w:lvl>
    <w:lvl w:ilvl="1">
      <w:start w:val="1"/>
      <w:numFmt w:val="decimal"/>
      <w:lvlText w:val="%1.%2"/>
      <w:lvlJc w:val="left"/>
      <w:pPr>
        <w:tabs>
          <w:tab w:val="num" w:pos="1080"/>
        </w:tabs>
        <w:ind w:left="1080" w:hanging="600"/>
      </w:pPr>
      <w:rPr>
        <w:rFonts w:hint="default"/>
      </w:rPr>
    </w:lvl>
    <w:lvl w:ilvl="2">
      <w:start w:val="2"/>
      <w:numFmt w:val="decimal"/>
      <w:lvlText w:val="%1.%2.%3"/>
      <w:lvlJc w:val="left"/>
      <w:pPr>
        <w:tabs>
          <w:tab w:val="num" w:pos="1680"/>
        </w:tabs>
        <w:ind w:left="1680" w:hanging="720"/>
      </w:pPr>
      <w:rPr>
        <w:rFonts w:hint="default"/>
      </w:rPr>
    </w:lvl>
    <w:lvl w:ilvl="3">
      <w:start w:val="1"/>
      <w:numFmt w:val="lowerLetter"/>
      <w:lvlText w:val="%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22">
    <w:nsid w:val="476118B7"/>
    <w:multiLevelType w:val="multilevel"/>
    <w:tmpl w:val="B88434DA"/>
    <w:lvl w:ilvl="0">
      <w:start w:val="7"/>
      <w:numFmt w:val="decimal"/>
      <w:lvlText w:val="%1"/>
      <w:lvlJc w:val="left"/>
      <w:pPr>
        <w:ind w:left="360" w:hanging="360"/>
      </w:pPr>
      <w:rPr>
        <w:rFonts w:hint="default"/>
        <w:b/>
      </w:rPr>
    </w:lvl>
    <w:lvl w:ilvl="1">
      <w:start w:val="6"/>
      <w:numFmt w:val="decimal"/>
      <w:lvlText w:val="%1.%2"/>
      <w:lvlJc w:val="left"/>
      <w:pPr>
        <w:ind w:left="2520" w:hanging="360"/>
      </w:pPr>
      <w:rPr>
        <w:rFonts w:hint="default"/>
        <w:b w:val="0"/>
      </w:rPr>
    </w:lvl>
    <w:lvl w:ilvl="2">
      <w:start w:val="1"/>
      <w:numFmt w:val="decimal"/>
      <w:lvlText w:val="%1.%2.%3"/>
      <w:lvlJc w:val="left"/>
      <w:pPr>
        <w:ind w:left="5040" w:hanging="720"/>
      </w:pPr>
      <w:rPr>
        <w:rFonts w:hint="default"/>
        <w:b/>
      </w:rPr>
    </w:lvl>
    <w:lvl w:ilvl="3">
      <w:start w:val="1"/>
      <w:numFmt w:val="decimal"/>
      <w:lvlText w:val="%1.%2.%3.%4"/>
      <w:lvlJc w:val="left"/>
      <w:pPr>
        <w:ind w:left="7200" w:hanging="720"/>
      </w:pPr>
      <w:rPr>
        <w:rFonts w:hint="default"/>
        <w:b/>
      </w:rPr>
    </w:lvl>
    <w:lvl w:ilvl="4">
      <w:start w:val="1"/>
      <w:numFmt w:val="decimal"/>
      <w:lvlText w:val="%1.%2.%3.%4.%5"/>
      <w:lvlJc w:val="left"/>
      <w:pPr>
        <w:ind w:left="9720" w:hanging="1080"/>
      </w:pPr>
      <w:rPr>
        <w:rFonts w:hint="default"/>
        <w:b/>
      </w:rPr>
    </w:lvl>
    <w:lvl w:ilvl="5">
      <w:start w:val="1"/>
      <w:numFmt w:val="decimal"/>
      <w:lvlText w:val="%1.%2.%3.%4.%5.%6"/>
      <w:lvlJc w:val="left"/>
      <w:pPr>
        <w:ind w:left="11880" w:hanging="1080"/>
      </w:pPr>
      <w:rPr>
        <w:rFonts w:hint="default"/>
        <w:b/>
      </w:rPr>
    </w:lvl>
    <w:lvl w:ilvl="6">
      <w:start w:val="1"/>
      <w:numFmt w:val="decimal"/>
      <w:lvlText w:val="%1.%2.%3.%4.%5.%6.%7"/>
      <w:lvlJc w:val="left"/>
      <w:pPr>
        <w:ind w:left="14400" w:hanging="1440"/>
      </w:pPr>
      <w:rPr>
        <w:rFonts w:hint="default"/>
        <w:b/>
      </w:rPr>
    </w:lvl>
    <w:lvl w:ilvl="7">
      <w:start w:val="1"/>
      <w:numFmt w:val="decimal"/>
      <w:lvlText w:val="%1.%2.%3.%4.%5.%6.%7.%8"/>
      <w:lvlJc w:val="left"/>
      <w:pPr>
        <w:ind w:left="16560" w:hanging="1440"/>
      </w:pPr>
      <w:rPr>
        <w:rFonts w:hint="default"/>
        <w:b/>
      </w:rPr>
    </w:lvl>
    <w:lvl w:ilvl="8">
      <w:start w:val="1"/>
      <w:numFmt w:val="decimal"/>
      <w:lvlText w:val="%1.%2.%3.%4.%5.%6.%7.%8.%9"/>
      <w:lvlJc w:val="left"/>
      <w:pPr>
        <w:ind w:left="18720" w:hanging="1440"/>
      </w:pPr>
      <w:rPr>
        <w:rFonts w:hint="default"/>
        <w:b/>
      </w:rPr>
    </w:lvl>
  </w:abstractNum>
  <w:abstractNum w:abstractNumId="23">
    <w:nsid w:val="4D062E17"/>
    <w:multiLevelType w:val="hybridMultilevel"/>
    <w:tmpl w:val="E65282EA"/>
    <w:lvl w:ilvl="0" w:tplc="203AB506">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DA620E6"/>
    <w:multiLevelType w:val="multilevel"/>
    <w:tmpl w:val="065EB2BC"/>
    <w:lvl w:ilvl="0">
      <w:start w:val="5"/>
      <w:numFmt w:val="decimal"/>
      <w:lvlText w:val="%1"/>
      <w:lvlJc w:val="left"/>
      <w:pPr>
        <w:tabs>
          <w:tab w:val="num" w:pos="465"/>
        </w:tabs>
        <w:ind w:left="465" w:hanging="465"/>
      </w:pPr>
      <w:rPr>
        <w:rFonts w:hint="default"/>
        <w:b/>
      </w:rPr>
    </w:lvl>
    <w:lvl w:ilvl="1">
      <w:start w:val="1"/>
      <w:numFmt w:val="decimal"/>
      <w:lvlText w:val="%1.%2"/>
      <w:lvlJc w:val="left"/>
      <w:pPr>
        <w:tabs>
          <w:tab w:val="num" w:pos="825"/>
        </w:tabs>
        <w:ind w:left="825" w:hanging="465"/>
      </w:pPr>
      <w:rPr>
        <w:rFonts w:hint="default"/>
        <w:b/>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25">
    <w:nsid w:val="560E2956"/>
    <w:multiLevelType w:val="singleLevel"/>
    <w:tmpl w:val="F42AA5AC"/>
    <w:lvl w:ilvl="0">
      <w:start w:val="1"/>
      <w:numFmt w:val="lowerLetter"/>
      <w:lvlText w:val="%1)"/>
      <w:lvlJc w:val="left"/>
      <w:pPr>
        <w:tabs>
          <w:tab w:val="num" w:pos="2160"/>
        </w:tabs>
        <w:ind w:left="2160" w:hanging="360"/>
      </w:pPr>
      <w:rPr>
        <w:rFonts w:hint="default"/>
      </w:rPr>
    </w:lvl>
  </w:abstractNum>
  <w:abstractNum w:abstractNumId="26">
    <w:nsid w:val="573B4B71"/>
    <w:multiLevelType w:val="multilevel"/>
    <w:tmpl w:val="CFBC191C"/>
    <w:lvl w:ilvl="0">
      <w:start w:val="9"/>
      <w:numFmt w:val="decimal"/>
      <w:lvlText w:val="%1"/>
      <w:lvlJc w:val="left"/>
      <w:pPr>
        <w:tabs>
          <w:tab w:val="num" w:pos="810"/>
        </w:tabs>
        <w:ind w:left="810" w:hanging="810"/>
      </w:pPr>
      <w:rPr>
        <w:rFonts w:hint="default"/>
      </w:rPr>
    </w:lvl>
    <w:lvl w:ilvl="1">
      <w:start w:val="1"/>
      <w:numFmt w:val="decimal"/>
      <w:lvlText w:val="%1.%2"/>
      <w:lvlJc w:val="left"/>
      <w:pPr>
        <w:tabs>
          <w:tab w:val="num" w:pos="1125"/>
        </w:tabs>
        <w:ind w:left="1125" w:hanging="810"/>
      </w:pPr>
      <w:rPr>
        <w:rFonts w:hint="default"/>
      </w:rPr>
    </w:lvl>
    <w:lvl w:ilvl="2">
      <w:start w:val="1"/>
      <w:numFmt w:val="decimal"/>
      <w:lvlText w:val="%1.%2.%3"/>
      <w:lvlJc w:val="left"/>
      <w:pPr>
        <w:tabs>
          <w:tab w:val="num" w:pos="1440"/>
        </w:tabs>
        <w:ind w:left="1440" w:hanging="810"/>
      </w:pPr>
      <w:rPr>
        <w:rFonts w:hint="default"/>
      </w:rPr>
    </w:lvl>
    <w:lvl w:ilvl="3">
      <w:start w:val="1"/>
      <w:numFmt w:val="decimal"/>
      <w:lvlText w:val="%1.%2.%3.%4"/>
      <w:lvlJc w:val="left"/>
      <w:pPr>
        <w:tabs>
          <w:tab w:val="num" w:pos="1755"/>
        </w:tabs>
        <w:ind w:left="1755" w:hanging="810"/>
      </w:pPr>
      <w:rPr>
        <w:rFonts w:hint="default"/>
      </w:rPr>
    </w:lvl>
    <w:lvl w:ilvl="4">
      <w:start w:val="1"/>
      <w:numFmt w:val="decimal"/>
      <w:lvlText w:val="%1.%2.%3.%4.%5"/>
      <w:lvlJc w:val="left"/>
      <w:pPr>
        <w:tabs>
          <w:tab w:val="num" w:pos="2340"/>
        </w:tabs>
        <w:ind w:left="2340" w:hanging="1080"/>
      </w:pPr>
      <w:rPr>
        <w:rFonts w:hint="default"/>
      </w:rPr>
    </w:lvl>
    <w:lvl w:ilvl="5">
      <w:start w:val="1"/>
      <w:numFmt w:val="decimal"/>
      <w:lvlText w:val="%1.%2.%3.%4.%5.%6"/>
      <w:lvlJc w:val="left"/>
      <w:pPr>
        <w:tabs>
          <w:tab w:val="num" w:pos="2655"/>
        </w:tabs>
        <w:ind w:left="2655" w:hanging="1080"/>
      </w:pPr>
      <w:rPr>
        <w:rFonts w:hint="default"/>
      </w:rPr>
    </w:lvl>
    <w:lvl w:ilvl="6">
      <w:start w:val="1"/>
      <w:numFmt w:val="decimal"/>
      <w:lvlText w:val="%1.%2.%3.%4.%5.%6.%7"/>
      <w:lvlJc w:val="left"/>
      <w:pPr>
        <w:tabs>
          <w:tab w:val="num" w:pos="3330"/>
        </w:tabs>
        <w:ind w:left="3330" w:hanging="1440"/>
      </w:pPr>
      <w:rPr>
        <w:rFonts w:hint="default"/>
      </w:rPr>
    </w:lvl>
    <w:lvl w:ilvl="7">
      <w:start w:val="1"/>
      <w:numFmt w:val="decimal"/>
      <w:lvlText w:val="%1.%2.%3.%4.%5.%6.%7.%8"/>
      <w:lvlJc w:val="left"/>
      <w:pPr>
        <w:tabs>
          <w:tab w:val="num" w:pos="3645"/>
        </w:tabs>
        <w:ind w:left="3645" w:hanging="1440"/>
      </w:pPr>
      <w:rPr>
        <w:rFonts w:hint="default"/>
      </w:rPr>
    </w:lvl>
    <w:lvl w:ilvl="8">
      <w:start w:val="1"/>
      <w:numFmt w:val="decimal"/>
      <w:lvlText w:val="%1.%2.%3.%4.%5.%6.%7.%8.%9"/>
      <w:lvlJc w:val="left"/>
      <w:pPr>
        <w:tabs>
          <w:tab w:val="num" w:pos="4320"/>
        </w:tabs>
        <w:ind w:left="4320" w:hanging="1800"/>
      </w:pPr>
      <w:rPr>
        <w:rFonts w:hint="default"/>
      </w:rPr>
    </w:lvl>
  </w:abstractNum>
  <w:abstractNum w:abstractNumId="27">
    <w:nsid w:val="5E8843BD"/>
    <w:multiLevelType w:val="singleLevel"/>
    <w:tmpl w:val="CF0C7DAE"/>
    <w:lvl w:ilvl="0">
      <w:start w:val="1"/>
      <w:numFmt w:val="lowerLetter"/>
      <w:lvlText w:val="(%1)"/>
      <w:lvlJc w:val="left"/>
      <w:pPr>
        <w:tabs>
          <w:tab w:val="num" w:pos="1875"/>
        </w:tabs>
        <w:ind w:left="1875" w:hanging="360"/>
      </w:pPr>
      <w:rPr>
        <w:rFonts w:hint="default"/>
        <w:b/>
      </w:rPr>
    </w:lvl>
  </w:abstractNum>
  <w:abstractNum w:abstractNumId="28">
    <w:nsid w:val="62C43A5B"/>
    <w:multiLevelType w:val="multilevel"/>
    <w:tmpl w:val="16DEBF3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67417CA8"/>
    <w:multiLevelType w:val="multilevel"/>
    <w:tmpl w:val="F34EB5AA"/>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7EA58FC"/>
    <w:multiLevelType w:val="multilevel"/>
    <w:tmpl w:val="3BFCB994"/>
    <w:styleLink w:val="111111"/>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4.%3"/>
      <w:lvlJc w:val="left"/>
      <w:pPr>
        <w:tabs>
          <w:tab w:val="num" w:pos="1944"/>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1">
    <w:nsid w:val="68986EDE"/>
    <w:multiLevelType w:val="hybridMultilevel"/>
    <w:tmpl w:val="F42CCA12"/>
    <w:lvl w:ilvl="0" w:tplc="17C43248">
      <w:start w:val="1"/>
      <w:numFmt w:val="lowerLetter"/>
      <w:lvlText w:val="%1)"/>
      <w:lvlJc w:val="left"/>
      <w:pPr>
        <w:tabs>
          <w:tab w:val="num" w:pos="2160"/>
        </w:tabs>
        <w:ind w:left="2160" w:hanging="72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2">
    <w:nsid w:val="694C658F"/>
    <w:multiLevelType w:val="multilevel"/>
    <w:tmpl w:val="B15A54C4"/>
    <w:lvl w:ilvl="0">
      <w:start w:val="9"/>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6A965B44"/>
    <w:multiLevelType w:val="hybridMultilevel"/>
    <w:tmpl w:val="C46E5B8A"/>
    <w:lvl w:ilvl="0" w:tplc="6ACEB8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C2464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62546E9"/>
    <w:multiLevelType w:val="multilevel"/>
    <w:tmpl w:val="6E4A6632"/>
    <w:lvl w:ilvl="0">
      <w:start w:val="11"/>
      <w:numFmt w:val="decimal"/>
      <w:lvlText w:val="%1."/>
      <w:lvlJc w:val="left"/>
      <w:pPr>
        <w:tabs>
          <w:tab w:val="num" w:pos="640"/>
        </w:tabs>
        <w:ind w:left="640" w:hanging="640"/>
      </w:pPr>
      <w:rPr>
        <w:rFonts w:hint="default"/>
      </w:rPr>
    </w:lvl>
    <w:lvl w:ilvl="1">
      <w:start w:val="2"/>
      <w:numFmt w:val="decimal"/>
      <w:lvlText w:val="%1.%2."/>
      <w:lvlJc w:val="left"/>
      <w:pPr>
        <w:tabs>
          <w:tab w:val="num" w:pos="1000"/>
        </w:tabs>
        <w:ind w:left="1000" w:hanging="640"/>
      </w:pPr>
      <w:rPr>
        <w:rFonts w:hint="default"/>
      </w:rPr>
    </w:lvl>
    <w:lvl w:ilvl="2">
      <w:start w:val="1"/>
      <w:numFmt w:val="decimal"/>
      <w:lvlText w:val="13.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786B75EC"/>
    <w:multiLevelType w:val="multilevel"/>
    <w:tmpl w:val="3A7AE3C4"/>
    <w:lvl w:ilvl="0">
      <w:start w:val="11"/>
      <w:numFmt w:val="decimal"/>
      <w:lvlText w:val="%1."/>
      <w:lvlJc w:val="left"/>
      <w:pPr>
        <w:tabs>
          <w:tab w:val="num" w:pos="555"/>
        </w:tabs>
        <w:ind w:left="555" w:hanging="555"/>
      </w:pPr>
      <w:rPr>
        <w:rFonts w:hint="default"/>
      </w:rPr>
    </w:lvl>
    <w:lvl w:ilvl="1">
      <w:start w:val="1"/>
      <w:numFmt w:val="decimal"/>
      <w:lvlRestart w:val="0"/>
      <w:lvlText w:val="%1.%2"/>
      <w:lvlJc w:val="left"/>
      <w:pPr>
        <w:tabs>
          <w:tab w:val="num" w:pos="555"/>
        </w:tabs>
        <w:ind w:left="555" w:hanging="555"/>
      </w:pPr>
      <w:rPr>
        <w:rFonts w:hint="default"/>
        <w:sz w:val="22"/>
        <w:szCs w:val="22"/>
      </w:rPr>
    </w:lvl>
    <w:lvl w:ilvl="2">
      <w:start w:val="1"/>
      <w:numFmt w:val="decimal"/>
      <w:lvlText w:val="%1.5.%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7B1E1023"/>
    <w:multiLevelType w:val="multilevel"/>
    <w:tmpl w:val="6ED44DF8"/>
    <w:lvl w:ilvl="0">
      <w:start w:val="7"/>
      <w:numFmt w:val="decimal"/>
      <w:lvlText w:val="%1"/>
      <w:lvlJc w:val="left"/>
      <w:pPr>
        <w:ind w:left="360" w:hanging="360"/>
      </w:pPr>
      <w:rPr>
        <w:rFonts w:hint="default"/>
        <w:b/>
      </w:rPr>
    </w:lvl>
    <w:lvl w:ilvl="1">
      <w:start w:val="5"/>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num w:numId="1">
    <w:abstractNumId w:val="17"/>
  </w:num>
  <w:num w:numId="2">
    <w:abstractNumId w:val="25"/>
  </w:num>
  <w:num w:numId="3">
    <w:abstractNumId w:val="15"/>
  </w:num>
  <w:num w:numId="4">
    <w:abstractNumId w:val="12"/>
  </w:num>
  <w:num w:numId="5">
    <w:abstractNumId w:val="24"/>
  </w:num>
  <w:num w:numId="6">
    <w:abstractNumId w:val="5"/>
  </w:num>
  <w:num w:numId="7">
    <w:abstractNumId w:val="26"/>
  </w:num>
  <w:num w:numId="8">
    <w:abstractNumId w:val="32"/>
  </w:num>
  <w:num w:numId="9">
    <w:abstractNumId w:val="29"/>
  </w:num>
  <w:num w:numId="10">
    <w:abstractNumId w:val="28"/>
  </w:num>
  <w:num w:numId="11">
    <w:abstractNumId w:val="31"/>
  </w:num>
  <w:num w:numId="12">
    <w:abstractNumId w:val="23"/>
  </w:num>
  <w:num w:numId="13">
    <w:abstractNumId w:val="14"/>
  </w:num>
  <w:num w:numId="14">
    <w:abstractNumId w:val="30"/>
  </w:num>
  <w:num w:numId="15">
    <w:abstractNumId w:val="13"/>
  </w:num>
  <w:num w:numId="16">
    <w:abstractNumId w:val="10"/>
  </w:num>
  <w:num w:numId="17">
    <w:abstractNumId w:val="35"/>
  </w:num>
  <w:num w:numId="18">
    <w:abstractNumId w:val="19"/>
  </w:num>
  <w:num w:numId="19">
    <w:abstractNumId w:val="9"/>
  </w:num>
  <w:num w:numId="20">
    <w:abstractNumId w:val="3"/>
  </w:num>
  <w:num w:numId="21">
    <w:abstractNumId w:val="27"/>
  </w:num>
  <w:num w:numId="22">
    <w:abstractNumId w:val="21"/>
  </w:num>
  <w:num w:numId="23">
    <w:abstractNumId w:val="20"/>
  </w:num>
  <w:num w:numId="24">
    <w:abstractNumId w:val="2"/>
  </w:num>
  <w:num w:numId="25">
    <w:abstractNumId w:val="11"/>
  </w:num>
  <w:num w:numId="26">
    <w:abstractNumId w:val="4"/>
  </w:num>
  <w:num w:numId="27">
    <w:abstractNumId w:val="7"/>
  </w:num>
  <w:num w:numId="28">
    <w:abstractNumId w:val="16"/>
  </w:num>
  <w:num w:numId="29">
    <w:abstractNumId w:val="37"/>
  </w:num>
  <w:num w:numId="30">
    <w:abstractNumId w:val="0"/>
  </w:num>
  <w:num w:numId="31">
    <w:abstractNumId w:val="22"/>
  </w:num>
  <w:num w:numId="32">
    <w:abstractNumId w:val="6"/>
  </w:num>
  <w:num w:numId="33">
    <w:abstractNumId w:val="34"/>
  </w:num>
  <w:num w:numId="34">
    <w:abstractNumId w:val="8"/>
  </w:num>
  <w:num w:numId="35">
    <w:abstractNumId w:val="36"/>
  </w:num>
  <w:num w:numId="36">
    <w:abstractNumId w:val="1"/>
  </w:num>
  <w:num w:numId="37">
    <w:abstractNumId w:val="18"/>
  </w:num>
  <w:num w:numId="38">
    <w:abstractNumId w:val="33"/>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00"/>
  <w:displayHorizontalDrawingGridEvery w:val="2"/>
  <w:characterSpacingControl w:val="doNotCompress"/>
  <w:hdrShapeDefaults>
    <o:shapedefaults v:ext="edit" spidmax="12290"/>
  </w:hdrShapeDefaults>
  <w:footnotePr>
    <w:footnote w:id="0"/>
    <w:footnote w:id="1"/>
  </w:footnotePr>
  <w:endnotePr>
    <w:endnote w:id="0"/>
    <w:endnote w:id="1"/>
  </w:endnotePr>
  <w:compat/>
  <w:rsids>
    <w:rsidRoot w:val="008B06ED"/>
    <w:rsid w:val="00001775"/>
    <w:rsid w:val="0000185B"/>
    <w:rsid w:val="00002660"/>
    <w:rsid w:val="00002B68"/>
    <w:rsid w:val="00010D0C"/>
    <w:rsid w:val="00011189"/>
    <w:rsid w:val="00013F73"/>
    <w:rsid w:val="00015313"/>
    <w:rsid w:val="000156F4"/>
    <w:rsid w:val="00015D6A"/>
    <w:rsid w:val="00015F02"/>
    <w:rsid w:val="00021481"/>
    <w:rsid w:val="00021DE1"/>
    <w:rsid w:val="00021EED"/>
    <w:rsid w:val="00023C9B"/>
    <w:rsid w:val="00023ECB"/>
    <w:rsid w:val="00025E5C"/>
    <w:rsid w:val="00027BCD"/>
    <w:rsid w:val="000349C3"/>
    <w:rsid w:val="00036025"/>
    <w:rsid w:val="000376E8"/>
    <w:rsid w:val="00037791"/>
    <w:rsid w:val="0004074F"/>
    <w:rsid w:val="00040D0E"/>
    <w:rsid w:val="00043231"/>
    <w:rsid w:val="0004358F"/>
    <w:rsid w:val="00043AEE"/>
    <w:rsid w:val="0004413F"/>
    <w:rsid w:val="00045B56"/>
    <w:rsid w:val="00045BB2"/>
    <w:rsid w:val="00047C20"/>
    <w:rsid w:val="000516A2"/>
    <w:rsid w:val="00053521"/>
    <w:rsid w:val="000539AA"/>
    <w:rsid w:val="0005434A"/>
    <w:rsid w:val="000555D7"/>
    <w:rsid w:val="00062896"/>
    <w:rsid w:val="000641FB"/>
    <w:rsid w:val="00070647"/>
    <w:rsid w:val="000722DA"/>
    <w:rsid w:val="00073253"/>
    <w:rsid w:val="000736B8"/>
    <w:rsid w:val="0007645E"/>
    <w:rsid w:val="000802C2"/>
    <w:rsid w:val="00081F36"/>
    <w:rsid w:val="000829B8"/>
    <w:rsid w:val="000838F8"/>
    <w:rsid w:val="00085208"/>
    <w:rsid w:val="00085B62"/>
    <w:rsid w:val="0008600F"/>
    <w:rsid w:val="00086398"/>
    <w:rsid w:val="00087DC1"/>
    <w:rsid w:val="00090362"/>
    <w:rsid w:val="0009175A"/>
    <w:rsid w:val="00091C6E"/>
    <w:rsid w:val="00096824"/>
    <w:rsid w:val="000A0001"/>
    <w:rsid w:val="000A0DC1"/>
    <w:rsid w:val="000A3E4F"/>
    <w:rsid w:val="000A4D7F"/>
    <w:rsid w:val="000A51A4"/>
    <w:rsid w:val="000A5D3E"/>
    <w:rsid w:val="000A6FC8"/>
    <w:rsid w:val="000B02D6"/>
    <w:rsid w:val="000B4361"/>
    <w:rsid w:val="000B58D8"/>
    <w:rsid w:val="000C0CCB"/>
    <w:rsid w:val="000C159B"/>
    <w:rsid w:val="000D15FA"/>
    <w:rsid w:val="000D306D"/>
    <w:rsid w:val="000D53D1"/>
    <w:rsid w:val="000D54B0"/>
    <w:rsid w:val="000D5A54"/>
    <w:rsid w:val="000D5C08"/>
    <w:rsid w:val="000D687D"/>
    <w:rsid w:val="000E1515"/>
    <w:rsid w:val="000F39B0"/>
    <w:rsid w:val="000F3E60"/>
    <w:rsid w:val="000F4A14"/>
    <w:rsid w:val="000F5DE3"/>
    <w:rsid w:val="000F7C3B"/>
    <w:rsid w:val="00103D2A"/>
    <w:rsid w:val="00104BDE"/>
    <w:rsid w:val="00105DEC"/>
    <w:rsid w:val="001065BF"/>
    <w:rsid w:val="0011195D"/>
    <w:rsid w:val="001125C5"/>
    <w:rsid w:val="00113D2E"/>
    <w:rsid w:val="00116494"/>
    <w:rsid w:val="00117F9C"/>
    <w:rsid w:val="001211A5"/>
    <w:rsid w:val="001215E7"/>
    <w:rsid w:val="00121C33"/>
    <w:rsid w:val="00121FB4"/>
    <w:rsid w:val="001250CE"/>
    <w:rsid w:val="00125D7E"/>
    <w:rsid w:val="00126536"/>
    <w:rsid w:val="00127201"/>
    <w:rsid w:val="00130106"/>
    <w:rsid w:val="001314E7"/>
    <w:rsid w:val="0013294F"/>
    <w:rsid w:val="00133339"/>
    <w:rsid w:val="00134B42"/>
    <w:rsid w:val="0013798F"/>
    <w:rsid w:val="00137D11"/>
    <w:rsid w:val="0014263B"/>
    <w:rsid w:val="001429F7"/>
    <w:rsid w:val="0014404B"/>
    <w:rsid w:val="00145B1E"/>
    <w:rsid w:val="0014667C"/>
    <w:rsid w:val="0014776C"/>
    <w:rsid w:val="001503A5"/>
    <w:rsid w:val="00161BAA"/>
    <w:rsid w:val="00162C60"/>
    <w:rsid w:val="001640C3"/>
    <w:rsid w:val="00164910"/>
    <w:rsid w:val="00171FC3"/>
    <w:rsid w:val="001722BA"/>
    <w:rsid w:val="001745CF"/>
    <w:rsid w:val="001761F7"/>
    <w:rsid w:val="00177039"/>
    <w:rsid w:val="00177154"/>
    <w:rsid w:val="00177649"/>
    <w:rsid w:val="00180B67"/>
    <w:rsid w:val="00181696"/>
    <w:rsid w:val="00182651"/>
    <w:rsid w:val="00183A2A"/>
    <w:rsid w:val="00185858"/>
    <w:rsid w:val="00186EE6"/>
    <w:rsid w:val="001877EC"/>
    <w:rsid w:val="00190CAC"/>
    <w:rsid w:val="00193E68"/>
    <w:rsid w:val="00194A0B"/>
    <w:rsid w:val="001953A3"/>
    <w:rsid w:val="00195A67"/>
    <w:rsid w:val="00195B92"/>
    <w:rsid w:val="0019648F"/>
    <w:rsid w:val="0019686F"/>
    <w:rsid w:val="00197731"/>
    <w:rsid w:val="001A105A"/>
    <w:rsid w:val="001A1614"/>
    <w:rsid w:val="001A2BC6"/>
    <w:rsid w:val="001A2E0D"/>
    <w:rsid w:val="001A6904"/>
    <w:rsid w:val="001B057D"/>
    <w:rsid w:val="001B0A4C"/>
    <w:rsid w:val="001B0B5F"/>
    <w:rsid w:val="001B1187"/>
    <w:rsid w:val="001B1CD4"/>
    <w:rsid w:val="001B3393"/>
    <w:rsid w:val="001B461E"/>
    <w:rsid w:val="001C3BF4"/>
    <w:rsid w:val="001C60A0"/>
    <w:rsid w:val="001C62B5"/>
    <w:rsid w:val="001C7EC8"/>
    <w:rsid w:val="001D055B"/>
    <w:rsid w:val="001D29C2"/>
    <w:rsid w:val="001D31DE"/>
    <w:rsid w:val="001D4D0B"/>
    <w:rsid w:val="001D5178"/>
    <w:rsid w:val="001E0D03"/>
    <w:rsid w:val="001E2CFD"/>
    <w:rsid w:val="001E789E"/>
    <w:rsid w:val="001F0590"/>
    <w:rsid w:val="001F1EE8"/>
    <w:rsid w:val="001F34F9"/>
    <w:rsid w:val="001F559B"/>
    <w:rsid w:val="001F6D50"/>
    <w:rsid w:val="00201F27"/>
    <w:rsid w:val="00204049"/>
    <w:rsid w:val="0020427E"/>
    <w:rsid w:val="002048A2"/>
    <w:rsid w:val="00205B0C"/>
    <w:rsid w:val="00205E16"/>
    <w:rsid w:val="002110EE"/>
    <w:rsid w:val="00211874"/>
    <w:rsid w:val="002124C6"/>
    <w:rsid w:val="00215E24"/>
    <w:rsid w:val="00221269"/>
    <w:rsid w:val="00221646"/>
    <w:rsid w:val="00221E7F"/>
    <w:rsid w:val="0022297D"/>
    <w:rsid w:val="00223472"/>
    <w:rsid w:val="0022404F"/>
    <w:rsid w:val="002254C8"/>
    <w:rsid w:val="0022550C"/>
    <w:rsid w:val="00227D83"/>
    <w:rsid w:val="0023041F"/>
    <w:rsid w:val="002322E7"/>
    <w:rsid w:val="00233052"/>
    <w:rsid w:val="00233EBD"/>
    <w:rsid w:val="00235472"/>
    <w:rsid w:val="002362D0"/>
    <w:rsid w:val="0024066C"/>
    <w:rsid w:val="00241135"/>
    <w:rsid w:val="00241498"/>
    <w:rsid w:val="00241B0F"/>
    <w:rsid w:val="00242F7E"/>
    <w:rsid w:val="0024344F"/>
    <w:rsid w:val="00247B77"/>
    <w:rsid w:val="00252C06"/>
    <w:rsid w:val="00253638"/>
    <w:rsid w:val="00254191"/>
    <w:rsid w:val="00255530"/>
    <w:rsid w:val="002562F1"/>
    <w:rsid w:val="002569D9"/>
    <w:rsid w:val="002572CE"/>
    <w:rsid w:val="002574FE"/>
    <w:rsid w:val="00260BA2"/>
    <w:rsid w:val="002637F5"/>
    <w:rsid w:val="00264519"/>
    <w:rsid w:val="00264A5A"/>
    <w:rsid w:val="00265A92"/>
    <w:rsid w:val="00267430"/>
    <w:rsid w:val="0026792D"/>
    <w:rsid w:val="002763CF"/>
    <w:rsid w:val="00277F95"/>
    <w:rsid w:val="002801E8"/>
    <w:rsid w:val="0028161C"/>
    <w:rsid w:val="002839BC"/>
    <w:rsid w:val="00285109"/>
    <w:rsid w:val="00285FB9"/>
    <w:rsid w:val="00286A4A"/>
    <w:rsid w:val="00291426"/>
    <w:rsid w:val="00294FB0"/>
    <w:rsid w:val="00295688"/>
    <w:rsid w:val="00295C08"/>
    <w:rsid w:val="002964D0"/>
    <w:rsid w:val="002966D8"/>
    <w:rsid w:val="002A0252"/>
    <w:rsid w:val="002A1CB2"/>
    <w:rsid w:val="002A27E5"/>
    <w:rsid w:val="002A4D17"/>
    <w:rsid w:val="002A5030"/>
    <w:rsid w:val="002A5C43"/>
    <w:rsid w:val="002B00C1"/>
    <w:rsid w:val="002B079E"/>
    <w:rsid w:val="002B2396"/>
    <w:rsid w:val="002B4B94"/>
    <w:rsid w:val="002B5FF2"/>
    <w:rsid w:val="002B670A"/>
    <w:rsid w:val="002C05C3"/>
    <w:rsid w:val="002C0FC4"/>
    <w:rsid w:val="002C1CB6"/>
    <w:rsid w:val="002C4D3A"/>
    <w:rsid w:val="002D0DAE"/>
    <w:rsid w:val="002D0FD4"/>
    <w:rsid w:val="002D1E1B"/>
    <w:rsid w:val="002D2364"/>
    <w:rsid w:val="002D254D"/>
    <w:rsid w:val="002D313D"/>
    <w:rsid w:val="002D3219"/>
    <w:rsid w:val="002D37BB"/>
    <w:rsid w:val="002D4287"/>
    <w:rsid w:val="002D55BF"/>
    <w:rsid w:val="002D598C"/>
    <w:rsid w:val="002D7FAB"/>
    <w:rsid w:val="002E10F3"/>
    <w:rsid w:val="002E3C93"/>
    <w:rsid w:val="002E798F"/>
    <w:rsid w:val="002E7E38"/>
    <w:rsid w:val="002F1430"/>
    <w:rsid w:val="002F40CE"/>
    <w:rsid w:val="00302E1C"/>
    <w:rsid w:val="00304453"/>
    <w:rsid w:val="00310E39"/>
    <w:rsid w:val="003119B5"/>
    <w:rsid w:val="003127D9"/>
    <w:rsid w:val="00312ABE"/>
    <w:rsid w:val="00313AF7"/>
    <w:rsid w:val="00314AAC"/>
    <w:rsid w:val="00315CD4"/>
    <w:rsid w:val="00315F49"/>
    <w:rsid w:val="00316321"/>
    <w:rsid w:val="0032011A"/>
    <w:rsid w:val="003227B4"/>
    <w:rsid w:val="00326F31"/>
    <w:rsid w:val="00327BD1"/>
    <w:rsid w:val="00330981"/>
    <w:rsid w:val="00332477"/>
    <w:rsid w:val="0033609D"/>
    <w:rsid w:val="00337126"/>
    <w:rsid w:val="00342277"/>
    <w:rsid w:val="00343D08"/>
    <w:rsid w:val="00344511"/>
    <w:rsid w:val="00344A4A"/>
    <w:rsid w:val="00344A75"/>
    <w:rsid w:val="003460A1"/>
    <w:rsid w:val="00357059"/>
    <w:rsid w:val="00363445"/>
    <w:rsid w:val="00363B43"/>
    <w:rsid w:val="0036627C"/>
    <w:rsid w:val="003668CD"/>
    <w:rsid w:val="003676AA"/>
    <w:rsid w:val="00367B5D"/>
    <w:rsid w:val="00370197"/>
    <w:rsid w:val="003740A3"/>
    <w:rsid w:val="0037627D"/>
    <w:rsid w:val="0037699E"/>
    <w:rsid w:val="0037750B"/>
    <w:rsid w:val="0038045E"/>
    <w:rsid w:val="003804C0"/>
    <w:rsid w:val="00380C1D"/>
    <w:rsid w:val="0038105B"/>
    <w:rsid w:val="0038107F"/>
    <w:rsid w:val="003814D3"/>
    <w:rsid w:val="00383005"/>
    <w:rsid w:val="00383008"/>
    <w:rsid w:val="003831F2"/>
    <w:rsid w:val="00383D25"/>
    <w:rsid w:val="003843EA"/>
    <w:rsid w:val="00385F4C"/>
    <w:rsid w:val="00387ADC"/>
    <w:rsid w:val="00391D44"/>
    <w:rsid w:val="00392043"/>
    <w:rsid w:val="0039210A"/>
    <w:rsid w:val="003923EB"/>
    <w:rsid w:val="00394FD5"/>
    <w:rsid w:val="003954DC"/>
    <w:rsid w:val="003961C9"/>
    <w:rsid w:val="00397B58"/>
    <w:rsid w:val="003A2612"/>
    <w:rsid w:val="003A4EDA"/>
    <w:rsid w:val="003A536F"/>
    <w:rsid w:val="003A5E1C"/>
    <w:rsid w:val="003B0854"/>
    <w:rsid w:val="003B4A4A"/>
    <w:rsid w:val="003B5A93"/>
    <w:rsid w:val="003B5D1C"/>
    <w:rsid w:val="003C27B6"/>
    <w:rsid w:val="003C2F3D"/>
    <w:rsid w:val="003C5B4B"/>
    <w:rsid w:val="003C5ED9"/>
    <w:rsid w:val="003C6148"/>
    <w:rsid w:val="003D0924"/>
    <w:rsid w:val="003D1D7D"/>
    <w:rsid w:val="003D501A"/>
    <w:rsid w:val="003D5686"/>
    <w:rsid w:val="003D5728"/>
    <w:rsid w:val="003D5CC9"/>
    <w:rsid w:val="003D6158"/>
    <w:rsid w:val="003E41BC"/>
    <w:rsid w:val="003E43D0"/>
    <w:rsid w:val="003F20F8"/>
    <w:rsid w:val="003F6270"/>
    <w:rsid w:val="003F7EF5"/>
    <w:rsid w:val="00400134"/>
    <w:rsid w:val="004006F1"/>
    <w:rsid w:val="004019B4"/>
    <w:rsid w:val="00403937"/>
    <w:rsid w:val="0040415A"/>
    <w:rsid w:val="004106CB"/>
    <w:rsid w:val="00414FCB"/>
    <w:rsid w:val="0041648C"/>
    <w:rsid w:val="00417508"/>
    <w:rsid w:val="00420C48"/>
    <w:rsid w:val="00421689"/>
    <w:rsid w:val="004217FF"/>
    <w:rsid w:val="0042255D"/>
    <w:rsid w:val="00422645"/>
    <w:rsid w:val="0042349F"/>
    <w:rsid w:val="00423509"/>
    <w:rsid w:val="00423EBC"/>
    <w:rsid w:val="0042700B"/>
    <w:rsid w:val="0042768D"/>
    <w:rsid w:val="00430E45"/>
    <w:rsid w:val="004349F1"/>
    <w:rsid w:val="00437FAE"/>
    <w:rsid w:val="0044283A"/>
    <w:rsid w:val="00443F22"/>
    <w:rsid w:val="00446708"/>
    <w:rsid w:val="004477A1"/>
    <w:rsid w:val="00453F6F"/>
    <w:rsid w:val="00462526"/>
    <w:rsid w:val="00464B8E"/>
    <w:rsid w:val="004666BF"/>
    <w:rsid w:val="00467AD5"/>
    <w:rsid w:val="00470A14"/>
    <w:rsid w:val="00470B29"/>
    <w:rsid w:val="00471819"/>
    <w:rsid w:val="00474BB0"/>
    <w:rsid w:val="00475709"/>
    <w:rsid w:val="004760D3"/>
    <w:rsid w:val="004766B1"/>
    <w:rsid w:val="00481767"/>
    <w:rsid w:val="0048241F"/>
    <w:rsid w:val="00487AA2"/>
    <w:rsid w:val="004900FA"/>
    <w:rsid w:val="004907D3"/>
    <w:rsid w:val="0049188D"/>
    <w:rsid w:val="00492A1F"/>
    <w:rsid w:val="0049452B"/>
    <w:rsid w:val="00494931"/>
    <w:rsid w:val="00494A97"/>
    <w:rsid w:val="00496127"/>
    <w:rsid w:val="00496C9C"/>
    <w:rsid w:val="004A1E4A"/>
    <w:rsid w:val="004A2810"/>
    <w:rsid w:val="004A2FF1"/>
    <w:rsid w:val="004A3B6F"/>
    <w:rsid w:val="004B0408"/>
    <w:rsid w:val="004B0E16"/>
    <w:rsid w:val="004B1F51"/>
    <w:rsid w:val="004B403C"/>
    <w:rsid w:val="004B44D5"/>
    <w:rsid w:val="004B4C7C"/>
    <w:rsid w:val="004B5DCA"/>
    <w:rsid w:val="004B74C7"/>
    <w:rsid w:val="004B7DBD"/>
    <w:rsid w:val="004C0D4C"/>
    <w:rsid w:val="004C1E0B"/>
    <w:rsid w:val="004C290D"/>
    <w:rsid w:val="004C2B6A"/>
    <w:rsid w:val="004C38EE"/>
    <w:rsid w:val="004C3B22"/>
    <w:rsid w:val="004C5320"/>
    <w:rsid w:val="004C5BC7"/>
    <w:rsid w:val="004D0B83"/>
    <w:rsid w:val="004D1F80"/>
    <w:rsid w:val="004D21E8"/>
    <w:rsid w:val="004D646C"/>
    <w:rsid w:val="004E35A7"/>
    <w:rsid w:val="004E4367"/>
    <w:rsid w:val="004E5C9A"/>
    <w:rsid w:val="004E64D7"/>
    <w:rsid w:val="004E6994"/>
    <w:rsid w:val="004F1EA6"/>
    <w:rsid w:val="004F322B"/>
    <w:rsid w:val="004F3B7F"/>
    <w:rsid w:val="004F3C1F"/>
    <w:rsid w:val="004F4AED"/>
    <w:rsid w:val="004F786A"/>
    <w:rsid w:val="0050129F"/>
    <w:rsid w:val="005017E2"/>
    <w:rsid w:val="00502458"/>
    <w:rsid w:val="005038FA"/>
    <w:rsid w:val="00505B22"/>
    <w:rsid w:val="00505E0D"/>
    <w:rsid w:val="00511501"/>
    <w:rsid w:val="005157C1"/>
    <w:rsid w:val="005170D6"/>
    <w:rsid w:val="00521AA9"/>
    <w:rsid w:val="005230CC"/>
    <w:rsid w:val="005249C8"/>
    <w:rsid w:val="0052549D"/>
    <w:rsid w:val="00526F87"/>
    <w:rsid w:val="00533697"/>
    <w:rsid w:val="00533709"/>
    <w:rsid w:val="005349E2"/>
    <w:rsid w:val="0053669B"/>
    <w:rsid w:val="005371B5"/>
    <w:rsid w:val="0053724E"/>
    <w:rsid w:val="00537F4E"/>
    <w:rsid w:val="00541166"/>
    <w:rsid w:val="00541BF6"/>
    <w:rsid w:val="00544A6E"/>
    <w:rsid w:val="00544E95"/>
    <w:rsid w:val="0054612B"/>
    <w:rsid w:val="0054651D"/>
    <w:rsid w:val="005505C8"/>
    <w:rsid w:val="00550E71"/>
    <w:rsid w:val="005522B5"/>
    <w:rsid w:val="00552B10"/>
    <w:rsid w:val="00553630"/>
    <w:rsid w:val="00553BC2"/>
    <w:rsid w:val="005541EE"/>
    <w:rsid w:val="005542E7"/>
    <w:rsid w:val="00555799"/>
    <w:rsid w:val="00556A01"/>
    <w:rsid w:val="00560994"/>
    <w:rsid w:val="00564EB9"/>
    <w:rsid w:val="005656CF"/>
    <w:rsid w:val="0057160F"/>
    <w:rsid w:val="005718DF"/>
    <w:rsid w:val="005752B6"/>
    <w:rsid w:val="00576DC5"/>
    <w:rsid w:val="00582AD0"/>
    <w:rsid w:val="005836C8"/>
    <w:rsid w:val="00583829"/>
    <w:rsid w:val="00584D00"/>
    <w:rsid w:val="005875F2"/>
    <w:rsid w:val="00591C06"/>
    <w:rsid w:val="005937CE"/>
    <w:rsid w:val="00594869"/>
    <w:rsid w:val="00596046"/>
    <w:rsid w:val="005977AB"/>
    <w:rsid w:val="005A02FB"/>
    <w:rsid w:val="005A161B"/>
    <w:rsid w:val="005A2717"/>
    <w:rsid w:val="005A3947"/>
    <w:rsid w:val="005A64D5"/>
    <w:rsid w:val="005A75DD"/>
    <w:rsid w:val="005A7BB0"/>
    <w:rsid w:val="005B29C1"/>
    <w:rsid w:val="005B3E44"/>
    <w:rsid w:val="005B45CA"/>
    <w:rsid w:val="005B63BE"/>
    <w:rsid w:val="005B6C67"/>
    <w:rsid w:val="005B6D1D"/>
    <w:rsid w:val="005B70C4"/>
    <w:rsid w:val="005B7C16"/>
    <w:rsid w:val="005C09F9"/>
    <w:rsid w:val="005C3058"/>
    <w:rsid w:val="005C3CF0"/>
    <w:rsid w:val="005C43F1"/>
    <w:rsid w:val="005C4487"/>
    <w:rsid w:val="005C7497"/>
    <w:rsid w:val="005D32D5"/>
    <w:rsid w:val="005D3CA1"/>
    <w:rsid w:val="005D4285"/>
    <w:rsid w:val="005D46A8"/>
    <w:rsid w:val="005E0981"/>
    <w:rsid w:val="005E527F"/>
    <w:rsid w:val="005F064E"/>
    <w:rsid w:val="005F186C"/>
    <w:rsid w:val="005F3323"/>
    <w:rsid w:val="005F369A"/>
    <w:rsid w:val="005F3DA8"/>
    <w:rsid w:val="005F54C0"/>
    <w:rsid w:val="005F5946"/>
    <w:rsid w:val="005F715B"/>
    <w:rsid w:val="00600B62"/>
    <w:rsid w:val="006019AA"/>
    <w:rsid w:val="00611871"/>
    <w:rsid w:val="00611B46"/>
    <w:rsid w:val="006143BC"/>
    <w:rsid w:val="00615A34"/>
    <w:rsid w:val="0061694E"/>
    <w:rsid w:val="00622B38"/>
    <w:rsid w:val="00624360"/>
    <w:rsid w:val="00635479"/>
    <w:rsid w:val="00637817"/>
    <w:rsid w:val="00644F8A"/>
    <w:rsid w:val="00645FCC"/>
    <w:rsid w:val="0065027E"/>
    <w:rsid w:val="006513AE"/>
    <w:rsid w:val="00651915"/>
    <w:rsid w:val="00653A85"/>
    <w:rsid w:val="00654A60"/>
    <w:rsid w:val="00655ABF"/>
    <w:rsid w:val="00655E08"/>
    <w:rsid w:val="00656B26"/>
    <w:rsid w:val="0066378B"/>
    <w:rsid w:val="00663B92"/>
    <w:rsid w:val="00665590"/>
    <w:rsid w:val="006663FC"/>
    <w:rsid w:val="00670576"/>
    <w:rsid w:val="00670C8D"/>
    <w:rsid w:val="00671530"/>
    <w:rsid w:val="00671C0E"/>
    <w:rsid w:val="00671D37"/>
    <w:rsid w:val="006746E1"/>
    <w:rsid w:val="00675E9F"/>
    <w:rsid w:val="006777B0"/>
    <w:rsid w:val="0068084C"/>
    <w:rsid w:val="0068192E"/>
    <w:rsid w:val="0068219A"/>
    <w:rsid w:val="00682728"/>
    <w:rsid w:val="00683E1C"/>
    <w:rsid w:val="0068707C"/>
    <w:rsid w:val="00690B59"/>
    <w:rsid w:val="006910F0"/>
    <w:rsid w:val="0069378E"/>
    <w:rsid w:val="00693CD5"/>
    <w:rsid w:val="006956DF"/>
    <w:rsid w:val="00695D76"/>
    <w:rsid w:val="006A0CA6"/>
    <w:rsid w:val="006A343E"/>
    <w:rsid w:val="006A3AA4"/>
    <w:rsid w:val="006A4538"/>
    <w:rsid w:val="006A4899"/>
    <w:rsid w:val="006B028D"/>
    <w:rsid w:val="006B08D6"/>
    <w:rsid w:val="006B2034"/>
    <w:rsid w:val="006B2476"/>
    <w:rsid w:val="006B77F1"/>
    <w:rsid w:val="006C2C2D"/>
    <w:rsid w:val="006C41CF"/>
    <w:rsid w:val="006C51C2"/>
    <w:rsid w:val="006C7BC7"/>
    <w:rsid w:val="006D2782"/>
    <w:rsid w:val="006D2B29"/>
    <w:rsid w:val="006D7E10"/>
    <w:rsid w:val="006E0B91"/>
    <w:rsid w:val="006E0DD7"/>
    <w:rsid w:val="006E1921"/>
    <w:rsid w:val="006E2524"/>
    <w:rsid w:val="006E615B"/>
    <w:rsid w:val="006E760A"/>
    <w:rsid w:val="006F0551"/>
    <w:rsid w:val="006F276D"/>
    <w:rsid w:val="006F4005"/>
    <w:rsid w:val="006F468C"/>
    <w:rsid w:val="006F49E6"/>
    <w:rsid w:val="006F5550"/>
    <w:rsid w:val="006F5F7C"/>
    <w:rsid w:val="006F638D"/>
    <w:rsid w:val="006F75EE"/>
    <w:rsid w:val="006F7BC0"/>
    <w:rsid w:val="006F7E79"/>
    <w:rsid w:val="007011E5"/>
    <w:rsid w:val="00701C7D"/>
    <w:rsid w:val="00703992"/>
    <w:rsid w:val="007049B0"/>
    <w:rsid w:val="00704B51"/>
    <w:rsid w:val="007055D4"/>
    <w:rsid w:val="00705734"/>
    <w:rsid w:val="00705D4D"/>
    <w:rsid w:val="0070791E"/>
    <w:rsid w:val="007143EB"/>
    <w:rsid w:val="007147B1"/>
    <w:rsid w:val="00714A92"/>
    <w:rsid w:val="00720A15"/>
    <w:rsid w:val="007213CE"/>
    <w:rsid w:val="00721484"/>
    <w:rsid w:val="007214CF"/>
    <w:rsid w:val="007216AF"/>
    <w:rsid w:val="00727F07"/>
    <w:rsid w:val="00731123"/>
    <w:rsid w:val="00732AF1"/>
    <w:rsid w:val="0073323A"/>
    <w:rsid w:val="00742637"/>
    <w:rsid w:val="00742B67"/>
    <w:rsid w:val="007447D0"/>
    <w:rsid w:val="007456FE"/>
    <w:rsid w:val="00747261"/>
    <w:rsid w:val="0074743F"/>
    <w:rsid w:val="007477C5"/>
    <w:rsid w:val="00750204"/>
    <w:rsid w:val="007514C3"/>
    <w:rsid w:val="00752B3C"/>
    <w:rsid w:val="00752BF5"/>
    <w:rsid w:val="00752E03"/>
    <w:rsid w:val="00753C45"/>
    <w:rsid w:val="007566DC"/>
    <w:rsid w:val="00762917"/>
    <w:rsid w:val="00764340"/>
    <w:rsid w:val="00764D31"/>
    <w:rsid w:val="007650ED"/>
    <w:rsid w:val="00765659"/>
    <w:rsid w:val="007665D2"/>
    <w:rsid w:val="00767268"/>
    <w:rsid w:val="00767965"/>
    <w:rsid w:val="00770133"/>
    <w:rsid w:val="007756F1"/>
    <w:rsid w:val="00775CEB"/>
    <w:rsid w:val="00776BAD"/>
    <w:rsid w:val="00777979"/>
    <w:rsid w:val="007809B6"/>
    <w:rsid w:val="00783A06"/>
    <w:rsid w:val="00784686"/>
    <w:rsid w:val="00786917"/>
    <w:rsid w:val="007924C9"/>
    <w:rsid w:val="00792F77"/>
    <w:rsid w:val="00794666"/>
    <w:rsid w:val="00794BC2"/>
    <w:rsid w:val="0079520C"/>
    <w:rsid w:val="00795890"/>
    <w:rsid w:val="00795C6B"/>
    <w:rsid w:val="007A5DD3"/>
    <w:rsid w:val="007A63A2"/>
    <w:rsid w:val="007B04BE"/>
    <w:rsid w:val="007B0630"/>
    <w:rsid w:val="007B089D"/>
    <w:rsid w:val="007B1E88"/>
    <w:rsid w:val="007B22EB"/>
    <w:rsid w:val="007B3969"/>
    <w:rsid w:val="007B61A7"/>
    <w:rsid w:val="007B641E"/>
    <w:rsid w:val="007B741F"/>
    <w:rsid w:val="007B793E"/>
    <w:rsid w:val="007B7DC0"/>
    <w:rsid w:val="007C00E9"/>
    <w:rsid w:val="007C1327"/>
    <w:rsid w:val="007C2DC5"/>
    <w:rsid w:val="007C393F"/>
    <w:rsid w:val="007C5B43"/>
    <w:rsid w:val="007D0AF8"/>
    <w:rsid w:val="007D142F"/>
    <w:rsid w:val="007D183D"/>
    <w:rsid w:val="007D354E"/>
    <w:rsid w:val="007D41A1"/>
    <w:rsid w:val="007D48D6"/>
    <w:rsid w:val="007D6436"/>
    <w:rsid w:val="007E0A88"/>
    <w:rsid w:val="007E34D3"/>
    <w:rsid w:val="007E3562"/>
    <w:rsid w:val="007E5925"/>
    <w:rsid w:val="007E7763"/>
    <w:rsid w:val="007F7960"/>
    <w:rsid w:val="008018B2"/>
    <w:rsid w:val="00803EAB"/>
    <w:rsid w:val="00806543"/>
    <w:rsid w:val="00806A42"/>
    <w:rsid w:val="00807EF7"/>
    <w:rsid w:val="0081132D"/>
    <w:rsid w:val="008118A6"/>
    <w:rsid w:val="008133C3"/>
    <w:rsid w:val="0081640F"/>
    <w:rsid w:val="008201A1"/>
    <w:rsid w:val="00820CAA"/>
    <w:rsid w:val="00822943"/>
    <w:rsid w:val="00825F77"/>
    <w:rsid w:val="0082732C"/>
    <w:rsid w:val="00827FE4"/>
    <w:rsid w:val="008304CF"/>
    <w:rsid w:val="008373F1"/>
    <w:rsid w:val="0084061B"/>
    <w:rsid w:val="00840E03"/>
    <w:rsid w:val="00842810"/>
    <w:rsid w:val="00844F88"/>
    <w:rsid w:val="0084664C"/>
    <w:rsid w:val="008515AB"/>
    <w:rsid w:val="00853A4A"/>
    <w:rsid w:val="00855100"/>
    <w:rsid w:val="008551CE"/>
    <w:rsid w:val="008561EC"/>
    <w:rsid w:val="00861940"/>
    <w:rsid w:val="00864682"/>
    <w:rsid w:val="00864D63"/>
    <w:rsid w:val="008654ED"/>
    <w:rsid w:val="00865A4C"/>
    <w:rsid w:val="00865B82"/>
    <w:rsid w:val="0086650B"/>
    <w:rsid w:val="00872B42"/>
    <w:rsid w:val="00872FAC"/>
    <w:rsid w:val="00873DA0"/>
    <w:rsid w:val="008803A1"/>
    <w:rsid w:val="00882425"/>
    <w:rsid w:val="00883F48"/>
    <w:rsid w:val="0088675D"/>
    <w:rsid w:val="00890325"/>
    <w:rsid w:val="00891455"/>
    <w:rsid w:val="00891FF8"/>
    <w:rsid w:val="00892410"/>
    <w:rsid w:val="0089390D"/>
    <w:rsid w:val="008941DC"/>
    <w:rsid w:val="008945E8"/>
    <w:rsid w:val="00895318"/>
    <w:rsid w:val="008962A8"/>
    <w:rsid w:val="008A06DE"/>
    <w:rsid w:val="008A0EC6"/>
    <w:rsid w:val="008A1CB4"/>
    <w:rsid w:val="008A2DB3"/>
    <w:rsid w:val="008A5C8B"/>
    <w:rsid w:val="008A6080"/>
    <w:rsid w:val="008A7016"/>
    <w:rsid w:val="008B06ED"/>
    <w:rsid w:val="008B080E"/>
    <w:rsid w:val="008B2521"/>
    <w:rsid w:val="008B29BE"/>
    <w:rsid w:val="008B361A"/>
    <w:rsid w:val="008B38C9"/>
    <w:rsid w:val="008B54AA"/>
    <w:rsid w:val="008B758B"/>
    <w:rsid w:val="008C081C"/>
    <w:rsid w:val="008C12D4"/>
    <w:rsid w:val="008C2A4D"/>
    <w:rsid w:val="008C2B20"/>
    <w:rsid w:val="008D00DF"/>
    <w:rsid w:val="008D2505"/>
    <w:rsid w:val="008D6BC7"/>
    <w:rsid w:val="008D7411"/>
    <w:rsid w:val="008E05F1"/>
    <w:rsid w:val="008E0B50"/>
    <w:rsid w:val="008E2FAA"/>
    <w:rsid w:val="008E3AA3"/>
    <w:rsid w:val="008E3FF0"/>
    <w:rsid w:val="008E4772"/>
    <w:rsid w:val="008E506F"/>
    <w:rsid w:val="008E5AD4"/>
    <w:rsid w:val="008F3C22"/>
    <w:rsid w:val="008F669E"/>
    <w:rsid w:val="008F6712"/>
    <w:rsid w:val="008F6C4C"/>
    <w:rsid w:val="008F6F07"/>
    <w:rsid w:val="009000A3"/>
    <w:rsid w:val="00900992"/>
    <w:rsid w:val="00901EED"/>
    <w:rsid w:val="009034F8"/>
    <w:rsid w:val="00904E39"/>
    <w:rsid w:val="00905C90"/>
    <w:rsid w:val="00906E20"/>
    <w:rsid w:val="00907C3D"/>
    <w:rsid w:val="00907FED"/>
    <w:rsid w:val="00912E46"/>
    <w:rsid w:val="00913FFB"/>
    <w:rsid w:val="00915849"/>
    <w:rsid w:val="00920DC5"/>
    <w:rsid w:val="00920FA0"/>
    <w:rsid w:val="009218A5"/>
    <w:rsid w:val="00922431"/>
    <w:rsid w:val="009228EB"/>
    <w:rsid w:val="0092322C"/>
    <w:rsid w:val="00923F0C"/>
    <w:rsid w:val="00924397"/>
    <w:rsid w:val="009258CE"/>
    <w:rsid w:val="00934926"/>
    <w:rsid w:val="00937F1B"/>
    <w:rsid w:val="00940D78"/>
    <w:rsid w:val="00941E70"/>
    <w:rsid w:val="00946CEC"/>
    <w:rsid w:val="00951074"/>
    <w:rsid w:val="0095183B"/>
    <w:rsid w:val="00951AA8"/>
    <w:rsid w:val="00954081"/>
    <w:rsid w:val="009541A0"/>
    <w:rsid w:val="00954ADD"/>
    <w:rsid w:val="00955F89"/>
    <w:rsid w:val="00957A15"/>
    <w:rsid w:val="00957EA1"/>
    <w:rsid w:val="0096146D"/>
    <w:rsid w:val="00961FC3"/>
    <w:rsid w:val="0096326B"/>
    <w:rsid w:val="00965A0A"/>
    <w:rsid w:val="00971812"/>
    <w:rsid w:val="00973EFF"/>
    <w:rsid w:val="009747F7"/>
    <w:rsid w:val="0097625A"/>
    <w:rsid w:val="00976267"/>
    <w:rsid w:val="0097637C"/>
    <w:rsid w:val="0097674B"/>
    <w:rsid w:val="00982DED"/>
    <w:rsid w:val="00983A1F"/>
    <w:rsid w:val="00983A29"/>
    <w:rsid w:val="009840ED"/>
    <w:rsid w:val="00984417"/>
    <w:rsid w:val="0098575B"/>
    <w:rsid w:val="00987BBE"/>
    <w:rsid w:val="00990647"/>
    <w:rsid w:val="00991B65"/>
    <w:rsid w:val="00992B7B"/>
    <w:rsid w:val="00993AC0"/>
    <w:rsid w:val="00993DA5"/>
    <w:rsid w:val="0099432F"/>
    <w:rsid w:val="009953E6"/>
    <w:rsid w:val="0099632F"/>
    <w:rsid w:val="00997C30"/>
    <w:rsid w:val="009A71C1"/>
    <w:rsid w:val="009A7620"/>
    <w:rsid w:val="009B03D5"/>
    <w:rsid w:val="009B1716"/>
    <w:rsid w:val="009B1F6E"/>
    <w:rsid w:val="009B257E"/>
    <w:rsid w:val="009B2E56"/>
    <w:rsid w:val="009B2E9D"/>
    <w:rsid w:val="009B4004"/>
    <w:rsid w:val="009B44F9"/>
    <w:rsid w:val="009B54C6"/>
    <w:rsid w:val="009C0446"/>
    <w:rsid w:val="009C15DF"/>
    <w:rsid w:val="009C3E2A"/>
    <w:rsid w:val="009D3578"/>
    <w:rsid w:val="009D462A"/>
    <w:rsid w:val="009D4C3A"/>
    <w:rsid w:val="009D523C"/>
    <w:rsid w:val="009E0DBF"/>
    <w:rsid w:val="009E11AA"/>
    <w:rsid w:val="009E1DD1"/>
    <w:rsid w:val="009E2399"/>
    <w:rsid w:val="009E47AA"/>
    <w:rsid w:val="009E5130"/>
    <w:rsid w:val="009E59F2"/>
    <w:rsid w:val="009E6E0F"/>
    <w:rsid w:val="009E6F66"/>
    <w:rsid w:val="009E72E8"/>
    <w:rsid w:val="009F07D8"/>
    <w:rsid w:val="009F322B"/>
    <w:rsid w:val="009F5A3A"/>
    <w:rsid w:val="009F6B18"/>
    <w:rsid w:val="00A0349F"/>
    <w:rsid w:val="00A048D3"/>
    <w:rsid w:val="00A10315"/>
    <w:rsid w:val="00A11C3C"/>
    <w:rsid w:val="00A12160"/>
    <w:rsid w:val="00A13078"/>
    <w:rsid w:val="00A13103"/>
    <w:rsid w:val="00A15B5F"/>
    <w:rsid w:val="00A16CEE"/>
    <w:rsid w:val="00A201F3"/>
    <w:rsid w:val="00A21ED1"/>
    <w:rsid w:val="00A2252A"/>
    <w:rsid w:val="00A253DA"/>
    <w:rsid w:val="00A257E0"/>
    <w:rsid w:val="00A2622F"/>
    <w:rsid w:val="00A26FD4"/>
    <w:rsid w:val="00A305DB"/>
    <w:rsid w:val="00A30B5A"/>
    <w:rsid w:val="00A316C3"/>
    <w:rsid w:val="00A34C7F"/>
    <w:rsid w:val="00A36899"/>
    <w:rsid w:val="00A41811"/>
    <w:rsid w:val="00A429A3"/>
    <w:rsid w:val="00A442BF"/>
    <w:rsid w:val="00A44B0A"/>
    <w:rsid w:val="00A46314"/>
    <w:rsid w:val="00A46A61"/>
    <w:rsid w:val="00A50CA3"/>
    <w:rsid w:val="00A5218C"/>
    <w:rsid w:val="00A55203"/>
    <w:rsid w:val="00A565DB"/>
    <w:rsid w:val="00A56F9D"/>
    <w:rsid w:val="00A62B6A"/>
    <w:rsid w:val="00A63C25"/>
    <w:rsid w:val="00A647A5"/>
    <w:rsid w:val="00A652AF"/>
    <w:rsid w:val="00A672DA"/>
    <w:rsid w:val="00A67358"/>
    <w:rsid w:val="00A71A43"/>
    <w:rsid w:val="00A7279E"/>
    <w:rsid w:val="00A73B76"/>
    <w:rsid w:val="00A74E0B"/>
    <w:rsid w:val="00A74FB9"/>
    <w:rsid w:val="00A75035"/>
    <w:rsid w:val="00A7517A"/>
    <w:rsid w:val="00A80833"/>
    <w:rsid w:val="00A82F72"/>
    <w:rsid w:val="00A8389B"/>
    <w:rsid w:val="00A843A7"/>
    <w:rsid w:val="00A86D5B"/>
    <w:rsid w:val="00A94534"/>
    <w:rsid w:val="00A9528D"/>
    <w:rsid w:val="00AA33AB"/>
    <w:rsid w:val="00AA5464"/>
    <w:rsid w:val="00AA64BC"/>
    <w:rsid w:val="00AA6933"/>
    <w:rsid w:val="00AB04A8"/>
    <w:rsid w:val="00AB38F6"/>
    <w:rsid w:val="00AB3912"/>
    <w:rsid w:val="00AB54D4"/>
    <w:rsid w:val="00AC0C56"/>
    <w:rsid w:val="00AC1802"/>
    <w:rsid w:val="00AC2254"/>
    <w:rsid w:val="00AC2853"/>
    <w:rsid w:val="00AC45DA"/>
    <w:rsid w:val="00AD341D"/>
    <w:rsid w:val="00AD4930"/>
    <w:rsid w:val="00AD6FDD"/>
    <w:rsid w:val="00AE0062"/>
    <w:rsid w:val="00AE129F"/>
    <w:rsid w:val="00AE7597"/>
    <w:rsid w:val="00AF0D29"/>
    <w:rsid w:val="00AF0EF1"/>
    <w:rsid w:val="00AF13FF"/>
    <w:rsid w:val="00AF49C0"/>
    <w:rsid w:val="00AF6B77"/>
    <w:rsid w:val="00AF7D80"/>
    <w:rsid w:val="00B00ECC"/>
    <w:rsid w:val="00B01C9E"/>
    <w:rsid w:val="00B01F6B"/>
    <w:rsid w:val="00B021B3"/>
    <w:rsid w:val="00B02299"/>
    <w:rsid w:val="00B0263A"/>
    <w:rsid w:val="00B02E4C"/>
    <w:rsid w:val="00B03741"/>
    <w:rsid w:val="00B04316"/>
    <w:rsid w:val="00B050E3"/>
    <w:rsid w:val="00B0561A"/>
    <w:rsid w:val="00B107ED"/>
    <w:rsid w:val="00B13BC2"/>
    <w:rsid w:val="00B146B2"/>
    <w:rsid w:val="00B160A6"/>
    <w:rsid w:val="00B173BD"/>
    <w:rsid w:val="00B17D96"/>
    <w:rsid w:val="00B21546"/>
    <w:rsid w:val="00B2628C"/>
    <w:rsid w:val="00B30A97"/>
    <w:rsid w:val="00B31A08"/>
    <w:rsid w:val="00B32461"/>
    <w:rsid w:val="00B3330B"/>
    <w:rsid w:val="00B411A0"/>
    <w:rsid w:val="00B41734"/>
    <w:rsid w:val="00B42184"/>
    <w:rsid w:val="00B44441"/>
    <w:rsid w:val="00B451F2"/>
    <w:rsid w:val="00B50E16"/>
    <w:rsid w:val="00B51866"/>
    <w:rsid w:val="00B54668"/>
    <w:rsid w:val="00B562D4"/>
    <w:rsid w:val="00B564B6"/>
    <w:rsid w:val="00B565C8"/>
    <w:rsid w:val="00B57044"/>
    <w:rsid w:val="00B6070B"/>
    <w:rsid w:val="00B607A6"/>
    <w:rsid w:val="00B613F5"/>
    <w:rsid w:val="00B66A78"/>
    <w:rsid w:val="00B7258A"/>
    <w:rsid w:val="00B73339"/>
    <w:rsid w:val="00B7382F"/>
    <w:rsid w:val="00B76459"/>
    <w:rsid w:val="00B771CD"/>
    <w:rsid w:val="00B80221"/>
    <w:rsid w:val="00B8082E"/>
    <w:rsid w:val="00B8309C"/>
    <w:rsid w:val="00B84CD4"/>
    <w:rsid w:val="00B85B30"/>
    <w:rsid w:val="00B90287"/>
    <w:rsid w:val="00B9163A"/>
    <w:rsid w:val="00B9283D"/>
    <w:rsid w:val="00B929C9"/>
    <w:rsid w:val="00B94CF7"/>
    <w:rsid w:val="00B95CDD"/>
    <w:rsid w:val="00BA0A62"/>
    <w:rsid w:val="00BA1565"/>
    <w:rsid w:val="00BA24A8"/>
    <w:rsid w:val="00BA4106"/>
    <w:rsid w:val="00BA5E3A"/>
    <w:rsid w:val="00BA7A78"/>
    <w:rsid w:val="00BA7E30"/>
    <w:rsid w:val="00BB2323"/>
    <w:rsid w:val="00BB4DA6"/>
    <w:rsid w:val="00BB584D"/>
    <w:rsid w:val="00BB5B5B"/>
    <w:rsid w:val="00BC1B00"/>
    <w:rsid w:val="00BC221B"/>
    <w:rsid w:val="00BC2680"/>
    <w:rsid w:val="00BC2FA9"/>
    <w:rsid w:val="00BC4085"/>
    <w:rsid w:val="00BC41C4"/>
    <w:rsid w:val="00BC537D"/>
    <w:rsid w:val="00BC577A"/>
    <w:rsid w:val="00BC5BE5"/>
    <w:rsid w:val="00BC7417"/>
    <w:rsid w:val="00BC759B"/>
    <w:rsid w:val="00BD2289"/>
    <w:rsid w:val="00BD36E5"/>
    <w:rsid w:val="00BD47B3"/>
    <w:rsid w:val="00BE0276"/>
    <w:rsid w:val="00BE03EC"/>
    <w:rsid w:val="00BE0DF1"/>
    <w:rsid w:val="00BE3EC9"/>
    <w:rsid w:val="00BE71C6"/>
    <w:rsid w:val="00BE7763"/>
    <w:rsid w:val="00BF0B6D"/>
    <w:rsid w:val="00BF3C8C"/>
    <w:rsid w:val="00BF3F76"/>
    <w:rsid w:val="00BF4C12"/>
    <w:rsid w:val="00BF5603"/>
    <w:rsid w:val="00BF6B49"/>
    <w:rsid w:val="00C00E2F"/>
    <w:rsid w:val="00C01A84"/>
    <w:rsid w:val="00C022EF"/>
    <w:rsid w:val="00C037DC"/>
    <w:rsid w:val="00C05463"/>
    <w:rsid w:val="00C0654E"/>
    <w:rsid w:val="00C07254"/>
    <w:rsid w:val="00C07A8F"/>
    <w:rsid w:val="00C11262"/>
    <w:rsid w:val="00C112D1"/>
    <w:rsid w:val="00C12BDA"/>
    <w:rsid w:val="00C13F00"/>
    <w:rsid w:val="00C14970"/>
    <w:rsid w:val="00C14DB6"/>
    <w:rsid w:val="00C16291"/>
    <w:rsid w:val="00C21B2C"/>
    <w:rsid w:val="00C21BB3"/>
    <w:rsid w:val="00C23CBB"/>
    <w:rsid w:val="00C259EA"/>
    <w:rsid w:val="00C315B7"/>
    <w:rsid w:val="00C320AE"/>
    <w:rsid w:val="00C33406"/>
    <w:rsid w:val="00C357D0"/>
    <w:rsid w:val="00C36A3F"/>
    <w:rsid w:val="00C376DC"/>
    <w:rsid w:val="00C40982"/>
    <w:rsid w:val="00C45BBE"/>
    <w:rsid w:val="00C470FC"/>
    <w:rsid w:val="00C47F2C"/>
    <w:rsid w:val="00C51323"/>
    <w:rsid w:val="00C51440"/>
    <w:rsid w:val="00C52CBE"/>
    <w:rsid w:val="00C53B43"/>
    <w:rsid w:val="00C55AC2"/>
    <w:rsid w:val="00C55AC4"/>
    <w:rsid w:val="00C55BDE"/>
    <w:rsid w:val="00C571E2"/>
    <w:rsid w:val="00C57394"/>
    <w:rsid w:val="00C574B2"/>
    <w:rsid w:val="00C576CE"/>
    <w:rsid w:val="00C62B23"/>
    <w:rsid w:val="00C63C4E"/>
    <w:rsid w:val="00C64573"/>
    <w:rsid w:val="00C6520F"/>
    <w:rsid w:val="00C7501C"/>
    <w:rsid w:val="00C773A6"/>
    <w:rsid w:val="00C83D3A"/>
    <w:rsid w:val="00C84313"/>
    <w:rsid w:val="00C85C92"/>
    <w:rsid w:val="00C86809"/>
    <w:rsid w:val="00C86E71"/>
    <w:rsid w:val="00C90528"/>
    <w:rsid w:val="00C921E9"/>
    <w:rsid w:val="00C92334"/>
    <w:rsid w:val="00C94991"/>
    <w:rsid w:val="00C95493"/>
    <w:rsid w:val="00C958E2"/>
    <w:rsid w:val="00C9607B"/>
    <w:rsid w:val="00CA063E"/>
    <w:rsid w:val="00CA353A"/>
    <w:rsid w:val="00CA3E39"/>
    <w:rsid w:val="00CA436A"/>
    <w:rsid w:val="00CA60BC"/>
    <w:rsid w:val="00CA6D03"/>
    <w:rsid w:val="00CB0DFC"/>
    <w:rsid w:val="00CB1146"/>
    <w:rsid w:val="00CB1A80"/>
    <w:rsid w:val="00CB38CB"/>
    <w:rsid w:val="00CB3C56"/>
    <w:rsid w:val="00CB4856"/>
    <w:rsid w:val="00CC214A"/>
    <w:rsid w:val="00CC2875"/>
    <w:rsid w:val="00CC4F87"/>
    <w:rsid w:val="00CC7909"/>
    <w:rsid w:val="00CC7944"/>
    <w:rsid w:val="00CD0D3E"/>
    <w:rsid w:val="00CD3291"/>
    <w:rsid w:val="00CD519C"/>
    <w:rsid w:val="00CD648F"/>
    <w:rsid w:val="00CD69C1"/>
    <w:rsid w:val="00CD7358"/>
    <w:rsid w:val="00CE0058"/>
    <w:rsid w:val="00CE0DF2"/>
    <w:rsid w:val="00CE1556"/>
    <w:rsid w:val="00CE252F"/>
    <w:rsid w:val="00CE677A"/>
    <w:rsid w:val="00CF09AB"/>
    <w:rsid w:val="00CF4675"/>
    <w:rsid w:val="00CF67E0"/>
    <w:rsid w:val="00CF6C22"/>
    <w:rsid w:val="00D00F4E"/>
    <w:rsid w:val="00D029AD"/>
    <w:rsid w:val="00D04C02"/>
    <w:rsid w:val="00D064AA"/>
    <w:rsid w:val="00D06717"/>
    <w:rsid w:val="00D074C0"/>
    <w:rsid w:val="00D10105"/>
    <w:rsid w:val="00D10D6F"/>
    <w:rsid w:val="00D116E8"/>
    <w:rsid w:val="00D14E39"/>
    <w:rsid w:val="00D1740E"/>
    <w:rsid w:val="00D22510"/>
    <w:rsid w:val="00D34E89"/>
    <w:rsid w:val="00D379F0"/>
    <w:rsid w:val="00D406B6"/>
    <w:rsid w:val="00D41A03"/>
    <w:rsid w:val="00D4378B"/>
    <w:rsid w:val="00D50C49"/>
    <w:rsid w:val="00D54D53"/>
    <w:rsid w:val="00D552E8"/>
    <w:rsid w:val="00D555B3"/>
    <w:rsid w:val="00D55F2C"/>
    <w:rsid w:val="00D560B5"/>
    <w:rsid w:val="00D56513"/>
    <w:rsid w:val="00D56DC0"/>
    <w:rsid w:val="00D57179"/>
    <w:rsid w:val="00D573E8"/>
    <w:rsid w:val="00D57912"/>
    <w:rsid w:val="00D602B7"/>
    <w:rsid w:val="00D609C2"/>
    <w:rsid w:val="00D61B75"/>
    <w:rsid w:val="00D6227A"/>
    <w:rsid w:val="00D62567"/>
    <w:rsid w:val="00D62940"/>
    <w:rsid w:val="00D62951"/>
    <w:rsid w:val="00D7002A"/>
    <w:rsid w:val="00D70166"/>
    <w:rsid w:val="00D7198A"/>
    <w:rsid w:val="00D72CA0"/>
    <w:rsid w:val="00D72FBD"/>
    <w:rsid w:val="00D77131"/>
    <w:rsid w:val="00D80425"/>
    <w:rsid w:val="00D810C9"/>
    <w:rsid w:val="00D82FCB"/>
    <w:rsid w:val="00D852F9"/>
    <w:rsid w:val="00D85D64"/>
    <w:rsid w:val="00D86798"/>
    <w:rsid w:val="00D87A58"/>
    <w:rsid w:val="00D87E25"/>
    <w:rsid w:val="00D904CF"/>
    <w:rsid w:val="00D909BA"/>
    <w:rsid w:val="00D92881"/>
    <w:rsid w:val="00D92954"/>
    <w:rsid w:val="00D93796"/>
    <w:rsid w:val="00D94F19"/>
    <w:rsid w:val="00DA04B9"/>
    <w:rsid w:val="00DA2584"/>
    <w:rsid w:val="00DB0E0C"/>
    <w:rsid w:val="00DB1188"/>
    <w:rsid w:val="00DB2679"/>
    <w:rsid w:val="00DB28B7"/>
    <w:rsid w:val="00DB40CC"/>
    <w:rsid w:val="00DB412E"/>
    <w:rsid w:val="00DB61DF"/>
    <w:rsid w:val="00DC022B"/>
    <w:rsid w:val="00DC4F22"/>
    <w:rsid w:val="00DC669F"/>
    <w:rsid w:val="00DC6A71"/>
    <w:rsid w:val="00DC77E6"/>
    <w:rsid w:val="00DC7F75"/>
    <w:rsid w:val="00DD4580"/>
    <w:rsid w:val="00DD70FA"/>
    <w:rsid w:val="00DD799A"/>
    <w:rsid w:val="00DE01C4"/>
    <w:rsid w:val="00DE143D"/>
    <w:rsid w:val="00DE1F95"/>
    <w:rsid w:val="00DE203A"/>
    <w:rsid w:val="00DE3202"/>
    <w:rsid w:val="00DE36D6"/>
    <w:rsid w:val="00DE38B9"/>
    <w:rsid w:val="00DE6C44"/>
    <w:rsid w:val="00DF060A"/>
    <w:rsid w:val="00DF304D"/>
    <w:rsid w:val="00DF428D"/>
    <w:rsid w:val="00DF4959"/>
    <w:rsid w:val="00DF53CA"/>
    <w:rsid w:val="00DF67DC"/>
    <w:rsid w:val="00DF7455"/>
    <w:rsid w:val="00E0054B"/>
    <w:rsid w:val="00E010DA"/>
    <w:rsid w:val="00E12AAB"/>
    <w:rsid w:val="00E15243"/>
    <w:rsid w:val="00E163DF"/>
    <w:rsid w:val="00E17AB7"/>
    <w:rsid w:val="00E20129"/>
    <w:rsid w:val="00E21055"/>
    <w:rsid w:val="00E22702"/>
    <w:rsid w:val="00E24BD2"/>
    <w:rsid w:val="00E25224"/>
    <w:rsid w:val="00E25405"/>
    <w:rsid w:val="00E272BC"/>
    <w:rsid w:val="00E27A34"/>
    <w:rsid w:val="00E308CF"/>
    <w:rsid w:val="00E30934"/>
    <w:rsid w:val="00E30C7A"/>
    <w:rsid w:val="00E314F0"/>
    <w:rsid w:val="00E3753D"/>
    <w:rsid w:val="00E41C7C"/>
    <w:rsid w:val="00E431F8"/>
    <w:rsid w:val="00E4551A"/>
    <w:rsid w:val="00E47A78"/>
    <w:rsid w:val="00E5001B"/>
    <w:rsid w:val="00E50D44"/>
    <w:rsid w:val="00E51C34"/>
    <w:rsid w:val="00E54B24"/>
    <w:rsid w:val="00E56BFC"/>
    <w:rsid w:val="00E6029A"/>
    <w:rsid w:val="00E64AFB"/>
    <w:rsid w:val="00E6640A"/>
    <w:rsid w:val="00E667DC"/>
    <w:rsid w:val="00E706AD"/>
    <w:rsid w:val="00E72320"/>
    <w:rsid w:val="00E735E4"/>
    <w:rsid w:val="00E73EFB"/>
    <w:rsid w:val="00E75FB0"/>
    <w:rsid w:val="00E76D25"/>
    <w:rsid w:val="00E83266"/>
    <w:rsid w:val="00E85B1E"/>
    <w:rsid w:val="00E90455"/>
    <w:rsid w:val="00E930A2"/>
    <w:rsid w:val="00E95195"/>
    <w:rsid w:val="00E95992"/>
    <w:rsid w:val="00E95FAF"/>
    <w:rsid w:val="00EA0474"/>
    <w:rsid w:val="00EA1E89"/>
    <w:rsid w:val="00EA33E1"/>
    <w:rsid w:val="00EA3A32"/>
    <w:rsid w:val="00EA3B14"/>
    <w:rsid w:val="00EA3B72"/>
    <w:rsid w:val="00EA4026"/>
    <w:rsid w:val="00EA61A5"/>
    <w:rsid w:val="00EA7346"/>
    <w:rsid w:val="00EB0835"/>
    <w:rsid w:val="00EB2BC1"/>
    <w:rsid w:val="00EB3A73"/>
    <w:rsid w:val="00EB407E"/>
    <w:rsid w:val="00EB74A2"/>
    <w:rsid w:val="00EC23B2"/>
    <w:rsid w:val="00EC4A56"/>
    <w:rsid w:val="00EC4FC1"/>
    <w:rsid w:val="00EC5AC8"/>
    <w:rsid w:val="00EC6338"/>
    <w:rsid w:val="00EC6A8B"/>
    <w:rsid w:val="00ED0889"/>
    <w:rsid w:val="00ED1AE2"/>
    <w:rsid w:val="00ED20B0"/>
    <w:rsid w:val="00ED3089"/>
    <w:rsid w:val="00ED31A3"/>
    <w:rsid w:val="00ED4134"/>
    <w:rsid w:val="00ED7B94"/>
    <w:rsid w:val="00EF4C89"/>
    <w:rsid w:val="00EF6C4B"/>
    <w:rsid w:val="00F01168"/>
    <w:rsid w:val="00F02024"/>
    <w:rsid w:val="00F0505F"/>
    <w:rsid w:val="00F0704B"/>
    <w:rsid w:val="00F106DB"/>
    <w:rsid w:val="00F12406"/>
    <w:rsid w:val="00F1472A"/>
    <w:rsid w:val="00F174A6"/>
    <w:rsid w:val="00F27564"/>
    <w:rsid w:val="00F32DCA"/>
    <w:rsid w:val="00F34B7A"/>
    <w:rsid w:val="00F350B6"/>
    <w:rsid w:val="00F3511F"/>
    <w:rsid w:val="00F409D5"/>
    <w:rsid w:val="00F43715"/>
    <w:rsid w:val="00F45969"/>
    <w:rsid w:val="00F53B1E"/>
    <w:rsid w:val="00F60DDC"/>
    <w:rsid w:val="00F61A90"/>
    <w:rsid w:val="00F63A5B"/>
    <w:rsid w:val="00F63FFF"/>
    <w:rsid w:val="00F65CA9"/>
    <w:rsid w:val="00F65EB6"/>
    <w:rsid w:val="00F6796C"/>
    <w:rsid w:val="00F725E4"/>
    <w:rsid w:val="00F7281E"/>
    <w:rsid w:val="00F73023"/>
    <w:rsid w:val="00F77716"/>
    <w:rsid w:val="00F77CB2"/>
    <w:rsid w:val="00F80F69"/>
    <w:rsid w:val="00F853C3"/>
    <w:rsid w:val="00F86867"/>
    <w:rsid w:val="00F87740"/>
    <w:rsid w:val="00F91837"/>
    <w:rsid w:val="00F9219A"/>
    <w:rsid w:val="00F93A49"/>
    <w:rsid w:val="00F948B3"/>
    <w:rsid w:val="00F96973"/>
    <w:rsid w:val="00FA13F9"/>
    <w:rsid w:val="00FA19EB"/>
    <w:rsid w:val="00FA2B03"/>
    <w:rsid w:val="00FA2B6D"/>
    <w:rsid w:val="00FA30C3"/>
    <w:rsid w:val="00FA45EC"/>
    <w:rsid w:val="00FA5040"/>
    <w:rsid w:val="00FA531F"/>
    <w:rsid w:val="00FA5F23"/>
    <w:rsid w:val="00FA64B2"/>
    <w:rsid w:val="00FB0CEB"/>
    <w:rsid w:val="00FB154A"/>
    <w:rsid w:val="00FB5D70"/>
    <w:rsid w:val="00FB6A02"/>
    <w:rsid w:val="00FC088A"/>
    <w:rsid w:val="00FC45A5"/>
    <w:rsid w:val="00FC56C3"/>
    <w:rsid w:val="00FC6F7B"/>
    <w:rsid w:val="00FD0196"/>
    <w:rsid w:val="00FD0C0D"/>
    <w:rsid w:val="00FD302B"/>
    <w:rsid w:val="00FD6C2D"/>
    <w:rsid w:val="00FD7618"/>
    <w:rsid w:val="00FD79A2"/>
    <w:rsid w:val="00FE1551"/>
    <w:rsid w:val="00FE2479"/>
    <w:rsid w:val="00FE264A"/>
    <w:rsid w:val="00FE2F12"/>
    <w:rsid w:val="00FE39F7"/>
    <w:rsid w:val="00FE45EC"/>
    <w:rsid w:val="00FE5DF2"/>
    <w:rsid w:val="00FF023C"/>
    <w:rsid w:val="00FF215E"/>
    <w:rsid w:val="00FF2928"/>
    <w:rsid w:val="00FF5D0A"/>
    <w:rsid w:val="00FF6C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06ED"/>
    <w:rPr>
      <w:rFonts w:ascii="Roman PS" w:hAnsi="Roman PS"/>
      <w:shadow/>
      <w:noProof/>
    </w:rPr>
  </w:style>
  <w:style w:type="paragraph" w:styleId="Heading1">
    <w:name w:val="heading 1"/>
    <w:basedOn w:val="Normal"/>
    <w:next w:val="Normal"/>
    <w:qFormat/>
    <w:rsid w:val="008B06ED"/>
    <w:pPr>
      <w:keepNext/>
      <w:spacing w:before="240" w:after="60"/>
      <w:outlineLvl w:val="0"/>
    </w:pPr>
    <w:rPr>
      <w:rFonts w:ascii="Arial" w:hAnsi="Arial"/>
      <w:b/>
      <w:kern w:val="28"/>
      <w:sz w:val="28"/>
    </w:rPr>
  </w:style>
  <w:style w:type="paragraph" w:styleId="Heading2">
    <w:name w:val="heading 2"/>
    <w:basedOn w:val="Normal"/>
    <w:next w:val="Normal"/>
    <w:qFormat/>
    <w:rsid w:val="008B06ED"/>
    <w:pPr>
      <w:keepNext/>
      <w:spacing w:before="240" w:after="60"/>
      <w:outlineLvl w:val="1"/>
    </w:pPr>
    <w:rPr>
      <w:rFonts w:ascii="Arial" w:hAnsi="Arial"/>
      <w:b/>
      <w:i/>
      <w:sz w:val="24"/>
    </w:rPr>
  </w:style>
  <w:style w:type="paragraph" w:styleId="Heading3">
    <w:name w:val="heading 3"/>
    <w:basedOn w:val="Normal"/>
    <w:next w:val="Normal"/>
    <w:qFormat/>
    <w:rsid w:val="008B06ED"/>
    <w:pPr>
      <w:keepNext/>
      <w:spacing w:before="240" w:after="60"/>
      <w:outlineLvl w:val="2"/>
    </w:pPr>
    <w:rPr>
      <w:rFonts w:ascii="Times New Roman" w:hAnsi="Times New Roman"/>
      <w:b/>
      <w:sz w:val="24"/>
    </w:rPr>
  </w:style>
  <w:style w:type="paragraph" w:styleId="Heading4">
    <w:name w:val="heading 4"/>
    <w:basedOn w:val="Normal"/>
    <w:next w:val="CommentText"/>
    <w:qFormat/>
    <w:rsid w:val="008B06ED"/>
    <w:pPr>
      <w:ind w:left="360"/>
      <w:outlineLvl w:val="3"/>
    </w:pPr>
    <w:rPr>
      <w:sz w:val="24"/>
      <w:u w:val="single"/>
    </w:rPr>
  </w:style>
  <w:style w:type="paragraph" w:styleId="Heading5">
    <w:name w:val="heading 5"/>
    <w:basedOn w:val="Normal"/>
    <w:next w:val="CommentText"/>
    <w:qFormat/>
    <w:rsid w:val="008B06ED"/>
    <w:pPr>
      <w:ind w:left="720"/>
      <w:outlineLvl w:val="4"/>
    </w:pPr>
    <w:rPr>
      <w:b/>
    </w:rPr>
  </w:style>
  <w:style w:type="paragraph" w:styleId="Heading6">
    <w:name w:val="heading 6"/>
    <w:basedOn w:val="Normal"/>
    <w:next w:val="CommentText"/>
    <w:qFormat/>
    <w:rsid w:val="008B06ED"/>
    <w:pPr>
      <w:ind w:left="720"/>
      <w:outlineLvl w:val="5"/>
    </w:pPr>
    <w:rPr>
      <w:u w:val="single"/>
    </w:rPr>
  </w:style>
  <w:style w:type="paragraph" w:styleId="Heading7">
    <w:name w:val="heading 7"/>
    <w:basedOn w:val="Normal"/>
    <w:next w:val="CommentText"/>
    <w:qFormat/>
    <w:rsid w:val="008B06ED"/>
    <w:pPr>
      <w:ind w:left="720"/>
      <w:outlineLvl w:val="6"/>
    </w:pPr>
    <w:rPr>
      <w:i/>
    </w:rPr>
  </w:style>
  <w:style w:type="paragraph" w:styleId="Heading8">
    <w:name w:val="heading 8"/>
    <w:basedOn w:val="Normal"/>
    <w:next w:val="CommentText"/>
    <w:qFormat/>
    <w:rsid w:val="008B06ED"/>
    <w:pPr>
      <w:ind w:left="720"/>
      <w:outlineLvl w:val="7"/>
    </w:pPr>
    <w:rPr>
      <w:i/>
    </w:rPr>
  </w:style>
  <w:style w:type="paragraph" w:styleId="Heading9">
    <w:name w:val="heading 9"/>
    <w:basedOn w:val="Normal"/>
    <w:next w:val="CommentText"/>
    <w:qFormat/>
    <w:rsid w:val="008B06ED"/>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8B06ED"/>
  </w:style>
  <w:style w:type="paragraph" w:styleId="List">
    <w:name w:val="List"/>
    <w:basedOn w:val="Normal"/>
    <w:rsid w:val="008B06ED"/>
    <w:pPr>
      <w:ind w:left="360" w:hanging="360"/>
    </w:pPr>
  </w:style>
  <w:style w:type="paragraph" w:styleId="List2">
    <w:name w:val="List 2"/>
    <w:basedOn w:val="Normal"/>
    <w:rsid w:val="008B06ED"/>
    <w:pPr>
      <w:ind w:left="720" w:hanging="360"/>
    </w:pPr>
  </w:style>
  <w:style w:type="paragraph" w:styleId="List3">
    <w:name w:val="List 3"/>
    <w:basedOn w:val="Normal"/>
    <w:rsid w:val="008B06ED"/>
    <w:pPr>
      <w:ind w:left="1080" w:hanging="360"/>
    </w:pPr>
  </w:style>
  <w:style w:type="paragraph" w:styleId="List4">
    <w:name w:val="List 4"/>
    <w:basedOn w:val="Normal"/>
    <w:rsid w:val="008B06ED"/>
    <w:pPr>
      <w:ind w:left="1440" w:hanging="360"/>
    </w:pPr>
  </w:style>
  <w:style w:type="paragraph" w:styleId="List5">
    <w:name w:val="List 5"/>
    <w:basedOn w:val="Normal"/>
    <w:rsid w:val="008B06ED"/>
    <w:pPr>
      <w:ind w:left="1800" w:hanging="360"/>
    </w:pPr>
  </w:style>
  <w:style w:type="paragraph" w:styleId="ListBullet2">
    <w:name w:val="List Bullet 2"/>
    <w:basedOn w:val="Normal"/>
    <w:rsid w:val="008B06ED"/>
    <w:pPr>
      <w:ind w:left="720" w:hanging="360"/>
    </w:pPr>
  </w:style>
  <w:style w:type="paragraph" w:styleId="ListBullet3">
    <w:name w:val="List Bullet 3"/>
    <w:basedOn w:val="Normal"/>
    <w:rsid w:val="008B06ED"/>
    <w:pPr>
      <w:ind w:left="1080" w:hanging="360"/>
    </w:pPr>
  </w:style>
  <w:style w:type="paragraph" w:styleId="ListBullet4">
    <w:name w:val="List Bullet 4"/>
    <w:basedOn w:val="Normal"/>
    <w:rsid w:val="008B06ED"/>
    <w:pPr>
      <w:ind w:left="1440" w:hanging="360"/>
    </w:pPr>
  </w:style>
  <w:style w:type="paragraph" w:styleId="ListContinue">
    <w:name w:val="List Continue"/>
    <w:basedOn w:val="Normal"/>
    <w:rsid w:val="008B06ED"/>
    <w:pPr>
      <w:spacing w:after="120"/>
      <w:ind w:left="360"/>
    </w:pPr>
  </w:style>
  <w:style w:type="paragraph" w:styleId="ListContinue2">
    <w:name w:val="List Continue 2"/>
    <w:basedOn w:val="Normal"/>
    <w:rsid w:val="008B06ED"/>
    <w:pPr>
      <w:spacing w:after="120"/>
      <w:ind w:left="720"/>
    </w:pPr>
  </w:style>
  <w:style w:type="paragraph" w:styleId="ListContinue3">
    <w:name w:val="List Continue 3"/>
    <w:basedOn w:val="Normal"/>
    <w:rsid w:val="008B06ED"/>
    <w:pPr>
      <w:spacing w:after="120"/>
      <w:ind w:left="1080"/>
    </w:pPr>
  </w:style>
  <w:style w:type="paragraph" w:styleId="ListContinue4">
    <w:name w:val="List Continue 4"/>
    <w:basedOn w:val="Normal"/>
    <w:rsid w:val="008B06ED"/>
    <w:pPr>
      <w:spacing w:after="120"/>
      <w:ind w:left="1440"/>
    </w:pPr>
  </w:style>
  <w:style w:type="paragraph" w:styleId="ListContinue5">
    <w:name w:val="List Continue 5"/>
    <w:basedOn w:val="Normal"/>
    <w:rsid w:val="008B06ED"/>
    <w:pPr>
      <w:spacing w:after="120"/>
      <w:ind w:left="1800"/>
    </w:pPr>
  </w:style>
  <w:style w:type="paragraph" w:styleId="Title">
    <w:name w:val="Title"/>
    <w:basedOn w:val="Normal"/>
    <w:qFormat/>
    <w:rsid w:val="008B06ED"/>
    <w:pPr>
      <w:spacing w:before="240" w:after="60"/>
      <w:jc w:val="center"/>
    </w:pPr>
    <w:rPr>
      <w:rFonts w:ascii="Arial" w:hAnsi="Arial"/>
      <w:b/>
      <w:kern w:val="28"/>
      <w:sz w:val="32"/>
    </w:rPr>
  </w:style>
  <w:style w:type="paragraph" w:styleId="BodyText">
    <w:name w:val="Body Text"/>
    <w:basedOn w:val="Normal"/>
    <w:rsid w:val="008B06ED"/>
    <w:pPr>
      <w:spacing w:after="120"/>
    </w:pPr>
  </w:style>
  <w:style w:type="paragraph" w:styleId="BodyTextIndent">
    <w:name w:val="Body Text Indent"/>
    <w:basedOn w:val="Normal"/>
    <w:rsid w:val="008B06ED"/>
    <w:pPr>
      <w:spacing w:after="120"/>
      <w:ind w:left="360"/>
    </w:pPr>
  </w:style>
  <w:style w:type="paragraph" w:styleId="BodyText3">
    <w:name w:val="Body Text 3"/>
    <w:basedOn w:val="BodyTextIndent"/>
    <w:rsid w:val="008B06ED"/>
  </w:style>
  <w:style w:type="paragraph" w:styleId="Subtitle">
    <w:name w:val="Subtitle"/>
    <w:basedOn w:val="Normal"/>
    <w:qFormat/>
    <w:rsid w:val="008B06ED"/>
    <w:pPr>
      <w:spacing w:after="60"/>
      <w:jc w:val="center"/>
    </w:pPr>
    <w:rPr>
      <w:rFonts w:ascii="Arial" w:hAnsi="Arial"/>
      <w:i/>
      <w:sz w:val="24"/>
    </w:rPr>
  </w:style>
  <w:style w:type="character" w:styleId="CommentReference">
    <w:name w:val="annotation reference"/>
    <w:basedOn w:val="DefaultParagraphFont"/>
    <w:semiHidden/>
    <w:rsid w:val="008B06ED"/>
    <w:rPr>
      <w:sz w:val="16"/>
    </w:rPr>
  </w:style>
  <w:style w:type="paragraph" w:styleId="Footer">
    <w:name w:val="footer"/>
    <w:basedOn w:val="Normal"/>
    <w:rsid w:val="008B06ED"/>
    <w:pPr>
      <w:tabs>
        <w:tab w:val="center" w:pos="4320"/>
        <w:tab w:val="right" w:pos="8640"/>
      </w:tabs>
    </w:pPr>
  </w:style>
  <w:style w:type="paragraph" w:styleId="Header">
    <w:name w:val="header"/>
    <w:basedOn w:val="Normal"/>
    <w:link w:val="HeaderChar"/>
    <w:uiPriority w:val="99"/>
    <w:rsid w:val="008B06ED"/>
    <w:pPr>
      <w:tabs>
        <w:tab w:val="center" w:pos="4320"/>
        <w:tab w:val="right" w:pos="8640"/>
      </w:tabs>
    </w:pPr>
  </w:style>
  <w:style w:type="paragraph" w:styleId="BodyText2">
    <w:name w:val="Body Text 2"/>
    <w:basedOn w:val="Normal"/>
    <w:rsid w:val="008B06ED"/>
    <w:rPr>
      <w:rFonts w:ascii="Arial" w:hAnsi="Arial"/>
      <w:b/>
      <w:sz w:val="24"/>
    </w:rPr>
  </w:style>
  <w:style w:type="paragraph" w:styleId="BodyTextIndent2">
    <w:name w:val="Body Text Indent 2"/>
    <w:basedOn w:val="Normal"/>
    <w:rsid w:val="008B06ED"/>
    <w:pPr>
      <w:ind w:left="720"/>
      <w:jc w:val="both"/>
    </w:pPr>
    <w:rPr>
      <w:rFonts w:ascii="Arial" w:hAnsi="Arial"/>
      <w:sz w:val="24"/>
    </w:rPr>
  </w:style>
  <w:style w:type="paragraph" w:styleId="BodyTextIndent3">
    <w:name w:val="Body Text Indent 3"/>
    <w:basedOn w:val="Normal"/>
    <w:rsid w:val="008B06ED"/>
    <w:pPr>
      <w:ind w:left="1440" w:hanging="1080"/>
      <w:jc w:val="both"/>
    </w:pPr>
    <w:rPr>
      <w:rFonts w:ascii="Arial" w:hAnsi="Arial"/>
      <w:sz w:val="24"/>
    </w:rPr>
  </w:style>
  <w:style w:type="character" w:styleId="PageNumber">
    <w:name w:val="page number"/>
    <w:basedOn w:val="DefaultParagraphFont"/>
    <w:rsid w:val="008B06ED"/>
  </w:style>
  <w:style w:type="numbering" w:styleId="111111">
    <w:name w:val="Outline List 2"/>
    <w:basedOn w:val="NoList"/>
    <w:rsid w:val="004D21E8"/>
    <w:pPr>
      <w:numPr>
        <w:numId w:val="14"/>
      </w:numPr>
    </w:pPr>
  </w:style>
  <w:style w:type="paragraph" w:styleId="BalloonText">
    <w:name w:val="Balloon Text"/>
    <w:basedOn w:val="Normal"/>
    <w:semiHidden/>
    <w:rsid w:val="00864D63"/>
    <w:rPr>
      <w:rFonts w:ascii="Tahoma" w:hAnsi="Tahoma" w:cs="Tahoma"/>
      <w:sz w:val="16"/>
      <w:szCs w:val="16"/>
    </w:rPr>
  </w:style>
  <w:style w:type="character" w:customStyle="1" w:styleId="HeaderChar">
    <w:name w:val="Header Char"/>
    <w:basedOn w:val="DefaultParagraphFont"/>
    <w:link w:val="Header"/>
    <w:uiPriority w:val="99"/>
    <w:rsid w:val="00BE71C6"/>
    <w:rPr>
      <w:rFonts w:ascii="Roman PS" w:hAnsi="Roman PS"/>
      <w:shadow/>
      <w:noProof/>
    </w:rPr>
  </w:style>
  <w:style w:type="paragraph" w:styleId="ListParagraph">
    <w:name w:val="List Paragraph"/>
    <w:basedOn w:val="Normal"/>
    <w:uiPriority w:val="34"/>
    <w:qFormat/>
    <w:rsid w:val="00BE71C6"/>
    <w:pPr>
      <w:ind w:left="720"/>
    </w:pPr>
  </w:style>
  <w:style w:type="table" w:styleId="TableGrid">
    <w:name w:val="Table Grid"/>
    <w:basedOn w:val="TableNormal"/>
    <w:rsid w:val="000555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474BB0"/>
    <w:rPr>
      <w:b/>
      <w:bCs/>
    </w:rPr>
  </w:style>
  <w:style w:type="character" w:customStyle="1" w:styleId="CommentTextChar">
    <w:name w:val="Comment Text Char"/>
    <w:basedOn w:val="DefaultParagraphFont"/>
    <w:link w:val="CommentText"/>
    <w:semiHidden/>
    <w:rsid w:val="00474BB0"/>
    <w:rPr>
      <w:rFonts w:ascii="Roman PS" w:hAnsi="Roman PS"/>
      <w:shadow/>
      <w:noProof/>
    </w:rPr>
  </w:style>
  <w:style w:type="character" w:customStyle="1" w:styleId="CommentSubjectChar">
    <w:name w:val="Comment Subject Char"/>
    <w:basedOn w:val="CommentTextChar"/>
    <w:link w:val="CommentSubject"/>
    <w:rsid w:val="00474BB0"/>
  </w:style>
  <w:style w:type="paragraph" w:styleId="Revision">
    <w:name w:val="Revision"/>
    <w:hidden/>
    <w:uiPriority w:val="99"/>
    <w:semiHidden/>
    <w:rsid w:val="00085208"/>
    <w:rPr>
      <w:rFonts w:ascii="Roman PS" w:hAnsi="Roman PS"/>
      <w:shadow/>
      <w:noProo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9F6B1-7E2A-4344-8279-1BC9FA80A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4715</Words>
  <Characters>26880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CONTRACT OF GUARANTY</vt:lpstr>
    </vt:vector>
  </TitlesOfParts>
  <Company>hgc</Company>
  <LinksUpToDate>false</LinksUpToDate>
  <CharactersWithSpaces>31532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OF GUARANTY</dc:title>
  <dc:subject/>
  <dc:creator>Claire</dc:creator>
  <cp:keywords/>
  <dc:description/>
  <cp:lastModifiedBy>Mayk Lagrosas</cp:lastModifiedBy>
  <cp:revision>2</cp:revision>
  <cp:lastPrinted>2013-09-09T05:47:00Z</cp:lastPrinted>
  <dcterms:created xsi:type="dcterms:W3CDTF">2013-10-01T01:07:00Z</dcterms:created>
  <dcterms:modified xsi:type="dcterms:W3CDTF">2013-10-01T01:07:00Z</dcterms:modified>
</cp:coreProperties>
</file>